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D2E" w:rsidRDefault="00DA1D2E" w:rsidP="00DA1D2E">
      <w:pPr>
        <w:jc w:val="center"/>
      </w:pPr>
      <w:bookmarkStart w:id="0" w:name="_GoBack"/>
      <w:bookmarkEnd w:id="0"/>
      <w:r>
        <w:rPr>
          <w:noProof/>
          <w:lang w:eastAsia="en-GB"/>
        </w:rPr>
        <w:drawing>
          <wp:inline distT="0" distB="0" distL="0" distR="0">
            <wp:extent cx="3857625" cy="982998"/>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B_LogoB_RG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66029" cy="985140"/>
                    </a:xfrm>
                    <a:prstGeom prst="rect">
                      <a:avLst/>
                    </a:prstGeom>
                  </pic:spPr>
                </pic:pic>
              </a:graphicData>
            </a:graphic>
          </wp:inline>
        </w:drawing>
      </w:r>
    </w:p>
    <w:p w:rsidR="00DA1D2E" w:rsidRPr="006B11EE" w:rsidRDefault="006B11EE" w:rsidP="00DA1D2E">
      <w:pPr>
        <w:jc w:val="center"/>
        <w:rPr>
          <w:b/>
          <w:sz w:val="28"/>
        </w:rPr>
      </w:pPr>
      <w:r w:rsidRPr="006B11EE">
        <w:rPr>
          <w:b/>
          <w:sz w:val="28"/>
        </w:rPr>
        <w:t>The effect of lengthy terms and conditions on consumer attention and perceptions</w:t>
      </w:r>
    </w:p>
    <w:p w:rsidR="00DA1D2E" w:rsidRPr="00703B7F" w:rsidRDefault="006B11EE" w:rsidP="00DA1D2E">
      <w:pPr>
        <w:jc w:val="center"/>
      </w:pPr>
      <w:r w:rsidRPr="00703B7F">
        <w:t>A study prepared by the radio advertising bureau</w:t>
      </w:r>
    </w:p>
    <w:p w:rsidR="00DA1D2E" w:rsidRPr="00703B7F" w:rsidRDefault="006B11EE" w:rsidP="00DA1D2E">
      <w:pPr>
        <w:jc w:val="center"/>
      </w:pPr>
      <w:r w:rsidRPr="00703B7F">
        <w:t>November 2013</w:t>
      </w:r>
    </w:p>
    <w:p w:rsidR="00DA1D2E" w:rsidRPr="004C36B9" w:rsidRDefault="00DA1D2E" w:rsidP="00DA1D2E">
      <w:pPr>
        <w:rPr>
          <w:b/>
        </w:rPr>
      </w:pPr>
      <w:r w:rsidRPr="004C36B9">
        <w:rPr>
          <w:b/>
        </w:rPr>
        <w:t>INTRODUCTION</w:t>
      </w:r>
    </w:p>
    <w:p w:rsidR="00816205" w:rsidRDefault="008B465A" w:rsidP="00DA1D2E">
      <w:r>
        <w:t>Terms and conditions</w:t>
      </w:r>
      <w:r w:rsidR="00B0742D">
        <w:t xml:space="preserve"> </w:t>
      </w:r>
      <w:r w:rsidR="00D6347B">
        <w:t>occur in ad</w:t>
      </w:r>
      <w:r w:rsidR="007A7656">
        <w:t>verts for a range of products and</w:t>
      </w:r>
      <w:r w:rsidR="00D6347B">
        <w:t xml:space="preserve"> services</w:t>
      </w:r>
      <w:r w:rsidR="006B0FDE">
        <w:t xml:space="preserve">. </w:t>
      </w:r>
      <w:r>
        <w:t>Also sometimes referred to as legal caveats or risk warnings</w:t>
      </w:r>
      <w:r w:rsidR="007A7656">
        <w:t xml:space="preserve">, </w:t>
      </w:r>
      <w:r>
        <w:t>t</w:t>
      </w:r>
      <w:r w:rsidR="006B0FDE">
        <w:t>heir</w:t>
      </w:r>
      <w:r w:rsidR="00B7243E">
        <w:t xml:space="preserve"> </w:t>
      </w:r>
      <w:r w:rsidR="00D6347B">
        <w:t xml:space="preserve">primary </w:t>
      </w:r>
      <w:r w:rsidR="00B7243E">
        <w:t xml:space="preserve">purpose is to </w:t>
      </w:r>
      <w:r w:rsidR="00D6347B">
        <w:t>ensure consumer</w:t>
      </w:r>
      <w:r w:rsidR="00B0742D">
        <w:t>s</w:t>
      </w:r>
      <w:r w:rsidR="00A91AFD">
        <w:t xml:space="preserve"> are able to</w:t>
      </w:r>
      <w:r w:rsidR="00D6347B">
        <w:t xml:space="preserve"> make informed decisions about wh</w:t>
      </w:r>
      <w:r w:rsidR="00A91AFD">
        <w:t xml:space="preserve">ether </w:t>
      </w:r>
      <w:r w:rsidR="009956EB">
        <w:t xml:space="preserve">or not to purchase goods </w:t>
      </w:r>
      <w:r w:rsidR="00A91AFD">
        <w:t>without being misled.</w:t>
      </w:r>
    </w:p>
    <w:p w:rsidR="006B0FDE" w:rsidRDefault="008B465A" w:rsidP="00DA1D2E">
      <w:r>
        <w:t>Terms and conditions</w:t>
      </w:r>
      <w:r w:rsidR="00B0742D">
        <w:t xml:space="preserve"> appear in the small print in press adverts, in the text at the bottom of the screen in TV adverts and</w:t>
      </w:r>
      <w:r w:rsidR="00A91AFD">
        <w:t>,</w:t>
      </w:r>
      <w:r w:rsidR="00B0742D">
        <w:t xml:space="preserve"> in the case of </w:t>
      </w:r>
      <w:proofErr w:type="gramStart"/>
      <w:r w:rsidR="00B0742D">
        <w:t>radio</w:t>
      </w:r>
      <w:r w:rsidR="00A91AFD">
        <w:t>,</w:t>
      </w:r>
      <w:proofErr w:type="gramEnd"/>
      <w:r w:rsidR="00B0742D">
        <w:t xml:space="preserve"> they are read out in real-time, usually at the end.</w:t>
      </w:r>
    </w:p>
    <w:p w:rsidR="00D6347B" w:rsidRPr="00C425D4" w:rsidRDefault="00D6347B" w:rsidP="00DA1D2E">
      <w:pPr>
        <w:rPr>
          <w:b/>
        </w:rPr>
      </w:pPr>
      <w:r w:rsidRPr="00C425D4">
        <w:rPr>
          <w:b/>
        </w:rPr>
        <w:t xml:space="preserve">WHICH SECTORS </w:t>
      </w:r>
      <w:r w:rsidR="00C425D4">
        <w:rPr>
          <w:b/>
        </w:rPr>
        <w:t>ARE MOST AFFECTED</w:t>
      </w:r>
      <w:r w:rsidR="005A513F" w:rsidRPr="00C425D4">
        <w:rPr>
          <w:b/>
        </w:rPr>
        <w:t>?</w:t>
      </w:r>
    </w:p>
    <w:p w:rsidR="00816205" w:rsidRDefault="00D6347B" w:rsidP="002F1456">
      <w:r>
        <w:t xml:space="preserve">In </w:t>
      </w:r>
      <w:r w:rsidR="000024D3">
        <w:t>spring 2013 the RAB carried out an analysis of 150</w:t>
      </w:r>
      <w:r w:rsidR="005A513F">
        <w:t xml:space="preserve"> radio scripts</w:t>
      </w:r>
      <w:r w:rsidR="000024D3">
        <w:t xml:space="preserve"> containing terms and conditions. This demonstrated that</w:t>
      </w:r>
      <w:r w:rsidR="00816205">
        <w:t xml:space="preserve"> four sectors </w:t>
      </w:r>
      <w:r w:rsidR="000024D3">
        <w:t>in particular</w:t>
      </w:r>
      <w:r w:rsidR="00816205">
        <w:t xml:space="preserve"> carr</w:t>
      </w:r>
      <w:r w:rsidR="000024D3">
        <w:t>ied</w:t>
      </w:r>
      <w:r w:rsidR="00816205">
        <w:t xml:space="preserve"> the longest </w:t>
      </w:r>
      <w:proofErr w:type="spellStart"/>
      <w:r w:rsidR="00816205">
        <w:t>t</w:t>
      </w:r>
      <w:r w:rsidR="000024D3">
        <w:t>s</w:t>
      </w:r>
      <w:proofErr w:type="spellEnd"/>
      <w:r w:rsidR="000024D3">
        <w:t xml:space="preserve"> and </w:t>
      </w:r>
      <w:proofErr w:type="spellStart"/>
      <w:r w:rsidR="000024D3">
        <w:t>cs</w:t>
      </w:r>
      <w:proofErr w:type="spellEnd"/>
      <w:r w:rsidR="000024D3">
        <w:t xml:space="preserve"> based on average number of words per </w:t>
      </w:r>
      <w:proofErr w:type="gramStart"/>
      <w:r w:rsidR="000024D3">
        <w:t>script</w:t>
      </w:r>
      <w:r w:rsidR="00816205">
        <w:t xml:space="preserve"> :</w:t>
      </w:r>
      <w:proofErr w:type="gramEnd"/>
      <w:r w:rsidR="00816205">
        <w:t xml:space="preserve"> finance, motors, retail and telecoms (Fig 1)</w:t>
      </w:r>
    </w:p>
    <w:p w:rsidR="00DE2585" w:rsidRDefault="00BC69E8" w:rsidP="002F1456">
      <w:r>
        <w:rPr>
          <w:noProof/>
          <w:lang w:eastAsia="en-GB"/>
        </w:rPr>
        <w:drawing>
          <wp:inline distT="0" distB="0" distL="0" distR="0" wp14:anchorId="62B4AEEC">
            <wp:extent cx="4572000" cy="2571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pic:spPr>
                </pic:pic>
              </a:graphicData>
            </a:graphic>
          </wp:inline>
        </w:drawing>
      </w:r>
    </w:p>
    <w:p w:rsidR="000024D3" w:rsidRDefault="000024D3" w:rsidP="002F1456"/>
    <w:p w:rsidR="000245CC" w:rsidRDefault="000024D3" w:rsidP="002F1456">
      <w:r>
        <w:t>Within this</w:t>
      </w:r>
      <w:r w:rsidR="007A7656">
        <w:t>,</w:t>
      </w:r>
      <w:r>
        <w:t xml:space="preserve"> financial offers relating to consumer credit (motors, retail and</w:t>
      </w:r>
      <w:r w:rsidR="009956EB">
        <w:t xml:space="preserve"> financial services) generated </w:t>
      </w:r>
      <w:r>
        <w:t xml:space="preserve">terms and conditions </w:t>
      </w:r>
      <w:r w:rsidR="00A91AFD">
        <w:t>containing an average of 24 words – almost twice as long</w:t>
      </w:r>
      <w:r>
        <w:t xml:space="preserve"> as the average </w:t>
      </w:r>
      <w:r w:rsidR="00A91AFD">
        <w:t>for all sectors</w:t>
      </w:r>
      <w:r w:rsidR="00816205">
        <w:t xml:space="preserve"> (Fig 2)</w:t>
      </w:r>
      <w:r>
        <w:t>.</w:t>
      </w:r>
      <w:r w:rsidR="003947A6">
        <w:t xml:space="preserve"> </w:t>
      </w:r>
      <w:r w:rsidR="00A91AFD">
        <w:t xml:space="preserve"> This can add a further</w:t>
      </w:r>
      <w:r w:rsidR="003947A6">
        <w:t xml:space="preserve"> 10+ seconds to a radio advert.</w:t>
      </w:r>
    </w:p>
    <w:p w:rsidR="000245CC" w:rsidRDefault="000245CC" w:rsidP="002F1456"/>
    <w:p w:rsidR="00BC69E8" w:rsidRDefault="00BC69E8" w:rsidP="002F1456">
      <w:r w:rsidRPr="00BC69E8">
        <w:rPr>
          <w:noProof/>
          <w:lang w:eastAsia="en-GB"/>
        </w:rPr>
        <w:drawing>
          <wp:inline distT="0" distB="0" distL="0" distR="0" wp14:anchorId="16CBB38E" wp14:editId="1FB415C5">
            <wp:extent cx="4572638" cy="2572109"/>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572638" cy="2572109"/>
                    </a:xfrm>
                    <a:prstGeom prst="rect">
                      <a:avLst/>
                    </a:prstGeom>
                  </pic:spPr>
                </pic:pic>
              </a:graphicData>
            </a:graphic>
          </wp:inline>
        </w:drawing>
      </w:r>
    </w:p>
    <w:p w:rsidR="00BC69E8" w:rsidRDefault="00BC69E8" w:rsidP="002F1456">
      <w:pPr>
        <w:rPr>
          <w:b/>
        </w:rPr>
      </w:pPr>
    </w:p>
    <w:p w:rsidR="002F1456" w:rsidRPr="00C425D4" w:rsidRDefault="002F1456" w:rsidP="002F1456">
      <w:pPr>
        <w:rPr>
          <w:b/>
        </w:rPr>
      </w:pPr>
      <w:r w:rsidRPr="00C425D4">
        <w:rPr>
          <w:b/>
        </w:rPr>
        <w:t xml:space="preserve">WHAT </w:t>
      </w:r>
      <w:r w:rsidR="007A7656">
        <w:rPr>
          <w:b/>
        </w:rPr>
        <w:t>DO WE ALREADY KNOW ABOUT THE E</w:t>
      </w:r>
      <w:r w:rsidR="00333915" w:rsidRPr="00C425D4">
        <w:rPr>
          <w:b/>
        </w:rPr>
        <w:t xml:space="preserve">FFECT OF </w:t>
      </w:r>
      <w:r w:rsidR="00BD5A1B" w:rsidRPr="00C425D4">
        <w:rPr>
          <w:b/>
        </w:rPr>
        <w:t>LE</w:t>
      </w:r>
      <w:r w:rsidR="00C425D4">
        <w:rPr>
          <w:b/>
        </w:rPr>
        <w:t xml:space="preserve">NGTHY </w:t>
      </w:r>
      <w:r w:rsidR="008B465A">
        <w:rPr>
          <w:b/>
        </w:rPr>
        <w:t>TERMS AND CONDITIONS</w:t>
      </w:r>
      <w:r w:rsidRPr="00C425D4">
        <w:rPr>
          <w:b/>
        </w:rPr>
        <w:t>?</w:t>
      </w:r>
    </w:p>
    <w:p w:rsidR="002F1456" w:rsidRDefault="00C425D4" w:rsidP="002F1456">
      <w:r>
        <w:t>Two research studies in particular have helped further understanding of the effectiveness of terms and conditions or leg</w:t>
      </w:r>
      <w:r w:rsidR="003947A6">
        <w:t>al caveats</w:t>
      </w:r>
      <w:r w:rsidR="00BD5A1B">
        <w:t>.</w:t>
      </w:r>
      <w:r w:rsidR="008558CB">
        <w:t xml:space="preserve"> </w:t>
      </w:r>
    </w:p>
    <w:p w:rsidR="00C425D4" w:rsidRPr="00BD5A1B" w:rsidRDefault="00C425D4" w:rsidP="008558CB">
      <w:pPr>
        <w:rPr>
          <w:b/>
        </w:rPr>
      </w:pPr>
      <w:r>
        <w:rPr>
          <w:b/>
        </w:rPr>
        <w:t xml:space="preserve">1. </w:t>
      </w:r>
      <w:r>
        <w:rPr>
          <w:b/>
        </w:rPr>
        <w:tab/>
      </w:r>
      <w:r w:rsidR="008558CB" w:rsidRPr="00BD5A1B">
        <w:rPr>
          <w:b/>
        </w:rPr>
        <w:t>Navigator Research: Radio Commercials and Wealth Warnings</w:t>
      </w:r>
      <w:r w:rsidR="001808DB" w:rsidRPr="00BD5A1B">
        <w:rPr>
          <w:b/>
        </w:rPr>
        <w:t>: 2004</w:t>
      </w:r>
    </w:p>
    <w:p w:rsidR="000024D3" w:rsidRDefault="00C425D4" w:rsidP="008558CB">
      <w:r>
        <w:t xml:space="preserve">This qualitative research study </w:t>
      </w:r>
      <w:r w:rsidR="000024D3">
        <w:t>explored</w:t>
      </w:r>
      <w:r w:rsidR="003328AE">
        <w:t xml:space="preserve"> the role of advertising in the decision-making process </w:t>
      </w:r>
      <w:r>
        <w:t>for financial products</w:t>
      </w:r>
      <w:r w:rsidR="008B465A">
        <w:t xml:space="preserve"> </w:t>
      </w:r>
      <w:r w:rsidR="003947A6">
        <w:t>and within this the role of legal caveats or wealth warnings</w:t>
      </w:r>
      <w:r w:rsidR="000024D3">
        <w:t>.</w:t>
      </w:r>
    </w:p>
    <w:p w:rsidR="00C425D4" w:rsidRDefault="000024D3" w:rsidP="008558CB">
      <w:r>
        <w:t>A number of important findings came out of this study, including the following</w:t>
      </w:r>
      <w:r w:rsidR="00C425D4">
        <w:t>:-</w:t>
      </w:r>
    </w:p>
    <w:p w:rsidR="00C425D4" w:rsidRDefault="003328AE" w:rsidP="00C425D4">
      <w:pPr>
        <w:pStyle w:val="ListParagraph"/>
        <w:numPr>
          <w:ilvl w:val="0"/>
          <w:numId w:val="3"/>
        </w:numPr>
      </w:pPr>
      <w:r>
        <w:t xml:space="preserve">Advertising was seen as an important early stage in decision-making, guiding consumers to which brands or products they should consider and which features to look for. </w:t>
      </w:r>
    </w:p>
    <w:p w:rsidR="00C425D4" w:rsidRDefault="00C425D4" w:rsidP="00C425D4">
      <w:pPr>
        <w:pStyle w:val="ListParagraph"/>
        <w:numPr>
          <w:ilvl w:val="0"/>
          <w:numId w:val="3"/>
        </w:numPr>
      </w:pPr>
      <w:r>
        <w:t>A</w:t>
      </w:r>
      <w:r w:rsidR="003328AE">
        <w:t>ll respondents were aware of wealth warnings and felt they tended to work differently depending on the medium</w:t>
      </w:r>
    </w:p>
    <w:p w:rsidR="00C425D4" w:rsidRDefault="00C425D4" w:rsidP="00C425D4">
      <w:pPr>
        <w:pStyle w:val="ListParagraph"/>
        <w:numPr>
          <w:ilvl w:val="0"/>
          <w:numId w:val="3"/>
        </w:numPr>
      </w:pPr>
      <w:r>
        <w:t>However on the whole they felt they paid little attention to them at this stage in the decision-making process</w:t>
      </w:r>
    </w:p>
    <w:p w:rsidR="003328AE" w:rsidRDefault="00C425D4" w:rsidP="00C425D4">
      <w:pPr>
        <w:pStyle w:val="ListParagraph"/>
        <w:numPr>
          <w:ilvl w:val="0"/>
          <w:numId w:val="3"/>
        </w:numPr>
      </w:pPr>
      <w:r>
        <w:t xml:space="preserve">Furthermore they also regarded them with some cynicism </w:t>
      </w:r>
      <w:r w:rsidR="001808DB">
        <w:t>as being there to protect the provider not the consumer.</w:t>
      </w:r>
    </w:p>
    <w:p w:rsidR="001808DB" w:rsidRPr="00BD5A1B" w:rsidRDefault="00C425D4" w:rsidP="00C425D4">
      <w:pPr>
        <w:ind w:left="720" w:hanging="720"/>
        <w:rPr>
          <w:b/>
        </w:rPr>
      </w:pPr>
      <w:r>
        <w:rPr>
          <w:b/>
        </w:rPr>
        <w:t>2.</w:t>
      </w:r>
      <w:r>
        <w:rPr>
          <w:b/>
        </w:rPr>
        <w:tab/>
      </w:r>
      <w:proofErr w:type="spellStart"/>
      <w:r w:rsidR="00FD2D05" w:rsidRPr="00BD5A1B">
        <w:rPr>
          <w:b/>
        </w:rPr>
        <w:t>Ipsos</w:t>
      </w:r>
      <w:proofErr w:type="spellEnd"/>
      <w:r w:rsidR="00FD2D05" w:rsidRPr="00BD5A1B">
        <w:rPr>
          <w:b/>
        </w:rPr>
        <w:t>-MORI: Making Consumer Credit Markets Fairer – Payday lending advertising research conducted for BIS: Oct 2013</w:t>
      </w:r>
    </w:p>
    <w:p w:rsidR="00BD5A1B" w:rsidRDefault="00FD2D05" w:rsidP="008558CB">
      <w:r>
        <w:t xml:space="preserve">This new study </w:t>
      </w:r>
      <w:r w:rsidR="00BD5A1B">
        <w:t xml:space="preserve">included a mix of qualitative discussion groups and depth interviews. </w:t>
      </w:r>
      <w:r w:rsidR="00C425D4">
        <w:t xml:space="preserve"> </w:t>
      </w:r>
      <w:r w:rsidR="008B465A">
        <w:t>It</w:t>
      </w:r>
      <w:r w:rsidR="00BD5A1B">
        <w:t>s aim was to explore uses and perceptions of payday lending and views on payday lending advertising.</w:t>
      </w:r>
      <w:r w:rsidR="00C425D4">
        <w:t xml:space="preserve">  It also included an exploration of consumer reactions to different types of proposed risk warnings </w:t>
      </w:r>
      <w:r w:rsidR="000024D3">
        <w:t>for payday lending advert</w:t>
      </w:r>
      <w:r w:rsidR="00C425D4">
        <w:t>s.</w:t>
      </w:r>
    </w:p>
    <w:p w:rsidR="006B11EE" w:rsidRDefault="006B11EE">
      <w:r>
        <w:br w:type="page"/>
      </w:r>
    </w:p>
    <w:p w:rsidR="00BD5A1B" w:rsidRDefault="00C425D4" w:rsidP="008558CB">
      <w:r>
        <w:lastRenderedPageBreak/>
        <w:t>The key headlines as they related to advertising and risk warnings were:-</w:t>
      </w:r>
    </w:p>
    <w:p w:rsidR="00BD5A1B" w:rsidRDefault="00FD2D05" w:rsidP="00C425D4">
      <w:pPr>
        <w:pStyle w:val="ListParagraph"/>
        <w:numPr>
          <w:ilvl w:val="0"/>
          <w:numId w:val="3"/>
        </w:numPr>
      </w:pPr>
      <w:r>
        <w:t>All respondents were aware</w:t>
      </w:r>
      <w:r w:rsidR="00BD5A1B">
        <w:t xml:space="preserve"> of payday lending advertising and had seen many</w:t>
      </w:r>
      <w:r w:rsidR="00C425D4">
        <w:t xml:space="preserve"> examples, particularly on TV</w:t>
      </w:r>
      <w:r w:rsidR="000024D3">
        <w:t>.</w:t>
      </w:r>
    </w:p>
    <w:p w:rsidR="00C425D4" w:rsidRDefault="000024D3" w:rsidP="008558CB">
      <w:pPr>
        <w:pStyle w:val="ListParagraph"/>
        <w:numPr>
          <w:ilvl w:val="0"/>
          <w:numId w:val="3"/>
        </w:numPr>
      </w:pPr>
      <w:r>
        <w:t>All recognised</w:t>
      </w:r>
      <w:r w:rsidR="00C425D4">
        <w:t xml:space="preserve"> the importance of ensuring potential customers were protected from the risks associated with payday loans by helping them make more informed decisions.</w:t>
      </w:r>
    </w:p>
    <w:p w:rsidR="00A530EE" w:rsidRDefault="000024D3" w:rsidP="00C425D4">
      <w:pPr>
        <w:pStyle w:val="ListParagraph"/>
        <w:numPr>
          <w:ilvl w:val="0"/>
          <w:numId w:val="3"/>
        </w:numPr>
      </w:pPr>
      <w:r>
        <w:t>However they also felt</w:t>
      </w:r>
      <w:r w:rsidR="00BD5A1B">
        <w:t xml:space="preserve"> uncomfortable about risks and costs of lending being expressed in adverts using percentages and complex figures</w:t>
      </w:r>
      <w:r w:rsidR="00C425D4">
        <w:t xml:space="preserve">. </w:t>
      </w:r>
    </w:p>
    <w:p w:rsidR="00C425D4" w:rsidRDefault="00C425D4" w:rsidP="00C425D4">
      <w:pPr>
        <w:pStyle w:val="ListParagraph"/>
        <w:numPr>
          <w:ilvl w:val="0"/>
          <w:numId w:val="3"/>
        </w:numPr>
      </w:pPr>
      <w:r>
        <w:t xml:space="preserve">This </w:t>
      </w:r>
      <w:r w:rsidR="000024D3">
        <w:t xml:space="preserve">aversion to figures </w:t>
      </w:r>
      <w:r>
        <w:t>was partly because</w:t>
      </w:r>
      <w:r w:rsidR="00BD5A1B">
        <w:t xml:space="preserve"> they lacked confidence in understanding what the figures meant </w:t>
      </w:r>
      <w:r>
        <w:t>but also because they did not expect this level of complex information in adverts – preferring to source the detail elsewhere (e.g. on the lender’s website)</w:t>
      </w:r>
    </w:p>
    <w:p w:rsidR="00C425D4" w:rsidRDefault="00C425D4" w:rsidP="00C425D4">
      <w:pPr>
        <w:pStyle w:val="ListParagraph"/>
        <w:numPr>
          <w:ilvl w:val="0"/>
          <w:numId w:val="3"/>
        </w:numPr>
      </w:pPr>
      <w:r>
        <w:t xml:space="preserve">Reactions to </w:t>
      </w:r>
      <w:r w:rsidR="00AF28CC">
        <w:t xml:space="preserve">specific prompts on </w:t>
      </w:r>
      <w:r>
        <w:t>different types of risk warnings also provided some valuable insights</w:t>
      </w:r>
      <w:r w:rsidR="00AF28CC">
        <w:t>:</w:t>
      </w:r>
    </w:p>
    <w:p w:rsidR="00C425D4" w:rsidRDefault="00AF28CC" w:rsidP="00C425D4">
      <w:pPr>
        <w:pStyle w:val="ListParagraph"/>
        <w:numPr>
          <w:ilvl w:val="1"/>
          <w:numId w:val="3"/>
        </w:numPr>
      </w:pPr>
      <w:r>
        <w:t>Respondents were</w:t>
      </w:r>
      <w:r w:rsidR="00C425D4">
        <w:t xml:space="preserve"> strong advocates of a more personalised warning to appeal to the individual rather than the social norm.  So for instance they preferred a warning such as “Think! Could you afford to pay back this loan?” rather than referring to the fact that 2.6 million payday loans were not paid back in time in 2012</w:t>
      </w:r>
    </w:p>
    <w:p w:rsidR="00BD5A1B" w:rsidRDefault="00C425D4" w:rsidP="00C425D4">
      <w:pPr>
        <w:pStyle w:val="ListParagraph"/>
        <w:numPr>
          <w:ilvl w:val="1"/>
          <w:numId w:val="3"/>
        </w:numPr>
      </w:pPr>
      <w:r>
        <w:t>They also supported the concept of signposting  to the Money Advice Service for help</w:t>
      </w:r>
    </w:p>
    <w:p w:rsidR="00C425D4" w:rsidRDefault="00C425D4" w:rsidP="00C425D4">
      <w:pPr>
        <w:pStyle w:val="ListParagraph"/>
        <w:numPr>
          <w:ilvl w:val="1"/>
          <w:numId w:val="3"/>
        </w:numPr>
      </w:pPr>
      <w:r>
        <w:t>Whi</w:t>
      </w:r>
      <w:r w:rsidR="00A530EE">
        <w:t>l</w:t>
      </w:r>
      <w:r>
        <w:t xml:space="preserve">st they did not advocate the use of complex figures (APRs </w:t>
      </w:r>
      <w:proofErr w:type="spellStart"/>
      <w:r>
        <w:t>etc</w:t>
      </w:r>
      <w:proofErr w:type="spellEnd"/>
      <w:r>
        <w:t>) the most important single figure for them was the total cost of credit – this tended to be the first thing they would seek out on the lender’s website.</w:t>
      </w:r>
    </w:p>
    <w:p w:rsidR="00C425D4" w:rsidRDefault="000024D3" w:rsidP="000024D3">
      <w:r>
        <w:t>All of the findings from this study reinforce earli</w:t>
      </w:r>
      <w:r w:rsidR="009956EB">
        <w:t>er learnings. They confirm that</w:t>
      </w:r>
      <w:r w:rsidR="00C425D4">
        <w:t xml:space="preserve"> the simpler and clearer the information provided in any risk warning, the more effective </w:t>
      </w:r>
      <w:r w:rsidR="00CC4407">
        <w:t xml:space="preserve">it </w:t>
      </w:r>
      <w:r w:rsidR="00C425D4">
        <w:t>will be.</w:t>
      </w:r>
    </w:p>
    <w:p w:rsidR="00DA1D2E" w:rsidRDefault="00586175" w:rsidP="00586175">
      <w:r>
        <w:t xml:space="preserve"> </w:t>
      </w:r>
    </w:p>
    <w:p w:rsidR="00DA1D2E" w:rsidRDefault="00DA1D2E" w:rsidP="00DA1D2E">
      <w:pPr>
        <w:rPr>
          <w:b/>
        </w:rPr>
      </w:pPr>
      <w:r w:rsidRPr="004C36B9">
        <w:rPr>
          <w:b/>
        </w:rPr>
        <w:t>NEW ANALYSIS – USING THE RAB’</w:t>
      </w:r>
      <w:r w:rsidR="004C36B9">
        <w:rPr>
          <w:b/>
        </w:rPr>
        <w:t xml:space="preserve">S </w:t>
      </w:r>
      <w:r w:rsidR="00A325E8">
        <w:rPr>
          <w:b/>
        </w:rPr>
        <w:t>RADIOGAUGE</w:t>
      </w:r>
      <w:r w:rsidR="004C36B9">
        <w:rPr>
          <w:b/>
        </w:rPr>
        <w:t xml:space="preserve"> DATABASE TO </w:t>
      </w:r>
      <w:r w:rsidR="00C425D4">
        <w:rPr>
          <w:b/>
        </w:rPr>
        <w:t>ENHANCE UNDERSTANDING THROUGH QUANTITIVE EVIDENCE</w:t>
      </w:r>
    </w:p>
    <w:p w:rsidR="00DA0A76" w:rsidRPr="009956EB" w:rsidRDefault="00C425D4" w:rsidP="00DA1D2E">
      <w:pPr>
        <w:rPr>
          <w:b/>
          <w:sz w:val="24"/>
        </w:rPr>
      </w:pPr>
      <w:r w:rsidRPr="009956EB">
        <w:rPr>
          <w:b/>
          <w:sz w:val="24"/>
        </w:rPr>
        <w:t>Background</w:t>
      </w:r>
    </w:p>
    <w:p w:rsidR="00DE2585" w:rsidRDefault="00DA0A76" w:rsidP="00DA1D2E">
      <w:r>
        <w:t>The two</w:t>
      </w:r>
      <w:r w:rsidR="00906596">
        <w:t xml:space="preserve"> </w:t>
      </w:r>
      <w:r>
        <w:t xml:space="preserve">research studies </w:t>
      </w:r>
      <w:r w:rsidR="000024D3">
        <w:t>outlined above</w:t>
      </w:r>
      <w:r w:rsidR="00C425D4">
        <w:t xml:space="preserve"> suggest</w:t>
      </w:r>
      <w:r w:rsidR="00CC4407">
        <w:t>ed</w:t>
      </w:r>
      <w:r w:rsidR="00C425D4">
        <w:t xml:space="preserve"> that longer</w:t>
      </w:r>
      <w:r w:rsidR="008B465A">
        <w:t xml:space="preserve"> </w:t>
      </w:r>
      <w:r w:rsidR="00C425D4">
        <w:t xml:space="preserve">or </w:t>
      </w:r>
      <w:r w:rsidR="00906596">
        <w:t xml:space="preserve">more complex terms and conditions in advertising </w:t>
      </w:r>
      <w:r w:rsidR="00CC4407">
        <w:t>were</w:t>
      </w:r>
      <w:r w:rsidR="00906596">
        <w:t xml:space="preserve"> less </w:t>
      </w:r>
      <w:r w:rsidR="00C425D4">
        <w:t xml:space="preserve">likely to be </w:t>
      </w:r>
      <w:r w:rsidR="00906596">
        <w:t>effective</w:t>
      </w:r>
      <w:r w:rsidR="00C425D4">
        <w:t>, either because consumers won’t pay attention to them or because they can’t absorb or understand the detail.</w:t>
      </w:r>
      <w:r w:rsidR="008B465A">
        <w:t xml:space="preserve"> </w:t>
      </w:r>
    </w:p>
    <w:p w:rsidR="008B465A" w:rsidRDefault="008B465A" w:rsidP="00DA1D2E">
      <w:r>
        <w:t>However</w:t>
      </w:r>
      <w:r w:rsidR="007A7656">
        <w:t>,</w:t>
      </w:r>
      <w:r>
        <w:t xml:space="preserve"> to date there hasn’t been a study specifically aimed at quantifying the real difference this can make.</w:t>
      </w:r>
      <w:r w:rsidR="00DE2585">
        <w:t xml:space="preserve"> </w:t>
      </w:r>
      <w:r>
        <w:t xml:space="preserve">With this in mind the RAB decided to investigate whether their extensive </w:t>
      </w:r>
      <w:proofErr w:type="spellStart"/>
      <w:r w:rsidR="001F239C">
        <w:t>r</w:t>
      </w:r>
      <w:r w:rsidR="00A325E8">
        <w:t>adioGauge</w:t>
      </w:r>
      <w:proofErr w:type="spellEnd"/>
      <w:r>
        <w:t xml:space="preserve"> database could </w:t>
      </w:r>
      <w:r w:rsidR="00A530EE">
        <w:t>help</w:t>
      </w:r>
      <w:r>
        <w:t xml:space="preserve"> identify any significant patterns across a range of </w:t>
      </w:r>
      <w:r w:rsidR="000024D3">
        <w:t>advert</w:t>
      </w:r>
      <w:r w:rsidR="007A7656">
        <w:t>s</w:t>
      </w:r>
      <w:r>
        <w:t xml:space="preserve"> carrying terms and conditions.</w:t>
      </w:r>
    </w:p>
    <w:p w:rsidR="00DE2585" w:rsidRPr="009956EB" w:rsidRDefault="00DE2585" w:rsidP="00DE2585">
      <w:pPr>
        <w:rPr>
          <w:b/>
          <w:sz w:val="24"/>
        </w:rPr>
      </w:pPr>
      <w:r w:rsidRPr="009956EB">
        <w:rPr>
          <w:b/>
          <w:sz w:val="24"/>
        </w:rPr>
        <w:t>Analysis objectives</w:t>
      </w:r>
    </w:p>
    <w:p w:rsidR="00DE2585" w:rsidRDefault="00DE2585" w:rsidP="00DE2585">
      <w:r>
        <w:t>The main objective</w:t>
      </w:r>
      <w:r w:rsidR="000024D3">
        <w:t xml:space="preserve"> of the analysis</w:t>
      </w:r>
      <w:r w:rsidR="007A7656">
        <w:t xml:space="preserve"> was to identify whether adverts</w:t>
      </w:r>
      <w:r>
        <w:t xml:space="preserve"> carrying longer </w:t>
      </w:r>
      <w:proofErr w:type="spellStart"/>
      <w:r>
        <w:t>ts</w:t>
      </w:r>
      <w:proofErr w:type="spellEnd"/>
      <w:r>
        <w:t xml:space="preserve"> and </w:t>
      </w:r>
      <w:proofErr w:type="spellStart"/>
      <w:r>
        <w:t>cs</w:t>
      </w:r>
      <w:proofErr w:type="spellEnd"/>
      <w:r>
        <w:t xml:space="preserve"> performed differently against</w:t>
      </w:r>
      <w:r w:rsidR="000024D3">
        <w:t xml:space="preserve"> key</w:t>
      </w:r>
      <w:r>
        <w:t xml:space="preserve"> measures</w:t>
      </w:r>
      <w:r w:rsidR="00AF28CC">
        <w:t>.</w:t>
      </w:r>
    </w:p>
    <w:p w:rsidR="006B11EE" w:rsidRDefault="006B11EE">
      <w:pPr>
        <w:rPr>
          <w:b/>
          <w:sz w:val="24"/>
        </w:rPr>
      </w:pPr>
      <w:r>
        <w:rPr>
          <w:b/>
          <w:sz w:val="24"/>
        </w:rPr>
        <w:br w:type="page"/>
      </w:r>
    </w:p>
    <w:p w:rsidR="008B465A" w:rsidRPr="009956EB" w:rsidRDefault="007A7656" w:rsidP="00DA1D2E">
      <w:pPr>
        <w:rPr>
          <w:b/>
          <w:sz w:val="24"/>
        </w:rPr>
      </w:pPr>
      <w:r w:rsidRPr="009956EB">
        <w:rPr>
          <w:b/>
          <w:sz w:val="24"/>
        </w:rPr>
        <w:lastRenderedPageBreak/>
        <w:t xml:space="preserve">What is </w:t>
      </w:r>
      <w:proofErr w:type="spellStart"/>
      <w:r w:rsidR="00A325E8" w:rsidRPr="009956EB">
        <w:rPr>
          <w:b/>
          <w:sz w:val="24"/>
        </w:rPr>
        <w:t>radioGauge</w:t>
      </w:r>
      <w:proofErr w:type="spellEnd"/>
      <w:r w:rsidR="008B465A" w:rsidRPr="009956EB">
        <w:rPr>
          <w:b/>
          <w:sz w:val="24"/>
        </w:rPr>
        <w:t>?</w:t>
      </w:r>
    </w:p>
    <w:p w:rsidR="008B465A" w:rsidRDefault="00A325E8" w:rsidP="008B465A">
      <w:proofErr w:type="spellStart"/>
      <w:proofErr w:type="gramStart"/>
      <w:r>
        <w:t>radioGauge</w:t>
      </w:r>
      <w:proofErr w:type="spellEnd"/>
      <w:proofErr w:type="gramEnd"/>
      <w:r w:rsidR="008B465A">
        <w:t xml:space="preserve"> is the RAB’s on-going campaign effectiven</w:t>
      </w:r>
      <w:r w:rsidR="007A7656">
        <w:t>e</w:t>
      </w:r>
      <w:r w:rsidR="008B465A">
        <w:t xml:space="preserve">ss measurement tool. Using matched split samples of commercial </w:t>
      </w:r>
      <w:proofErr w:type="gramStart"/>
      <w:r w:rsidR="008B465A">
        <w:t>listeners</w:t>
      </w:r>
      <w:proofErr w:type="gramEnd"/>
      <w:r w:rsidR="008B465A">
        <w:t xml:space="preserve"> vs non listeners </w:t>
      </w:r>
      <w:r w:rsidR="001F239C">
        <w:t>it</w:t>
      </w:r>
      <w:r w:rsidR="008B465A">
        <w:t xml:space="preserve"> allows us to isolate radio’s uplift effect for each campaign and then compare with the averages across the wider pool.</w:t>
      </w:r>
    </w:p>
    <w:p w:rsidR="008B465A" w:rsidRDefault="008B465A" w:rsidP="008B465A">
      <w:r>
        <w:t>In additio</w:t>
      </w:r>
      <w:r w:rsidR="009956EB">
        <w:t>n to key effectiveness measures</w:t>
      </w:r>
      <w:r>
        <w:t xml:space="preserve"> (awareness</w:t>
      </w:r>
      <w:proofErr w:type="gramStart"/>
      <w:r>
        <w:t>,  consideration</w:t>
      </w:r>
      <w:proofErr w:type="gramEnd"/>
      <w:r>
        <w:t xml:space="preserve">) </w:t>
      </w:r>
      <w:proofErr w:type="spellStart"/>
      <w:r w:rsidR="001F239C">
        <w:t>r</w:t>
      </w:r>
      <w:r w:rsidR="00A325E8">
        <w:t>adioGauge</w:t>
      </w:r>
      <w:proofErr w:type="spellEnd"/>
      <w:r w:rsidR="00DE2585">
        <w:t xml:space="preserve"> </w:t>
      </w:r>
      <w:r>
        <w:t xml:space="preserve">looks at a number of creative  measures, including the RAB’s 5is of effective creativity (Involvement, Identity, Impression, Information, Integration). </w:t>
      </w:r>
      <w:r w:rsidR="00DE2585">
        <w:t>This enables</w:t>
      </w:r>
      <w:r>
        <w:t xml:space="preserve"> advertisers </w:t>
      </w:r>
      <w:r w:rsidR="00933F16">
        <w:t xml:space="preserve">to link performance back to </w:t>
      </w:r>
      <w:r>
        <w:t>their creative execution in order to identify any areas for potential improvement.</w:t>
      </w:r>
    </w:p>
    <w:p w:rsidR="008B465A" w:rsidRPr="009956EB" w:rsidRDefault="008B465A" w:rsidP="00DA1D2E">
      <w:pPr>
        <w:rPr>
          <w:b/>
          <w:sz w:val="24"/>
        </w:rPr>
      </w:pPr>
      <w:r w:rsidRPr="009956EB">
        <w:rPr>
          <w:b/>
          <w:sz w:val="24"/>
        </w:rPr>
        <w:t xml:space="preserve">How </w:t>
      </w:r>
      <w:r w:rsidR="005D0387" w:rsidRPr="009956EB">
        <w:rPr>
          <w:b/>
          <w:sz w:val="24"/>
        </w:rPr>
        <w:t>were we able to use</w:t>
      </w:r>
      <w:r w:rsidRPr="009956EB">
        <w:rPr>
          <w:b/>
          <w:sz w:val="24"/>
        </w:rPr>
        <w:t xml:space="preserve"> </w:t>
      </w:r>
      <w:proofErr w:type="spellStart"/>
      <w:r w:rsidR="001F239C" w:rsidRPr="009956EB">
        <w:rPr>
          <w:b/>
          <w:sz w:val="24"/>
        </w:rPr>
        <w:t>r</w:t>
      </w:r>
      <w:r w:rsidR="00A325E8" w:rsidRPr="009956EB">
        <w:rPr>
          <w:b/>
          <w:sz w:val="24"/>
        </w:rPr>
        <w:t>adioGauge</w:t>
      </w:r>
      <w:proofErr w:type="spellEnd"/>
      <w:r w:rsidRPr="009956EB">
        <w:rPr>
          <w:b/>
          <w:sz w:val="24"/>
        </w:rPr>
        <w:t xml:space="preserve"> </w:t>
      </w:r>
      <w:r w:rsidR="005D0387" w:rsidRPr="009956EB">
        <w:rPr>
          <w:b/>
          <w:sz w:val="24"/>
        </w:rPr>
        <w:t>in this analysis to</w:t>
      </w:r>
      <w:r w:rsidRPr="009956EB">
        <w:rPr>
          <w:b/>
          <w:sz w:val="24"/>
        </w:rPr>
        <w:t xml:space="preserve"> quantify the effect of terms and conditions?</w:t>
      </w:r>
    </w:p>
    <w:p w:rsidR="00937163" w:rsidRDefault="008B465A" w:rsidP="00DA1D2E">
      <w:r>
        <w:t xml:space="preserve">The </w:t>
      </w:r>
      <w:r w:rsidR="00DE2585">
        <w:t xml:space="preserve">RAB’s </w:t>
      </w:r>
      <w:proofErr w:type="spellStart"/>
      <w:r w:rsidR="00A325E8">
        <w:t>radioGauge</w:t>
      </w:r>
      <w:proofErr w:type="spellEnd"/>
      <w:r w:rsidR="00DE2585">
        <w:t xml:space="preserve"> database includes over 550 </w:t>
      </w:r>
      <w:r w:rsidR="00DA0A76">
        <w:t>campaigns</w:t>
      </w:r>
      <w:r w:rsidR="00DE2585">
        <w:t xml:space="preserve"> where each advert has been tagged according to 21 different creative features. This includes</w:t>
      </w:r>
      <w:r w:rsidR="005D0387">
        <w:t xml:space="preserve"> whether it carries </w:t>
      </w:r>
      <w:r w:rsidR="000024D3">
        <w:t>short, long</w:t>
      </w:r>
      <w:r w:rsidR="005D0387">
        <w:t xml:space="preserve"> or no terms and conditions.  </w:t>
      </w:r>
      <w:r w:rsidR="00DE2585">
        <w:t xml:space="preserve"> 239 out of those 550 campaigns </w:t>
      </w:r>
      <w:r w:rsidR="000024D3">
        <w:t>on the database</w:t>
      </w:r>
      <w:r w:rsidR="005D0387">
        <w:t xml:space="preserve"> included some form of terms and conditions</w:t>
      </w:r>
      <w:r w:rsidR="00DE2585">
        <w:t xml:space="preserve">. This </w:t>
      </w:r>
      <w:r w:rsidR="00933F16">
        <w:t>gave us</w:t>
      </w:r>
      <w:r w:rsidR="001F239C">
        <w:t xml:space="preserve"> a</w:t>
      </w:r>
      <w:r w:rsidR="00933F16">
        <w:t xml:space="preserve"> reasonable sample base</w:t>
      </w:r>
      <w:r w:rsidR="000024D3">
        <w:t xml:space="preserve"> to analyse</w:t>
      </w:r>
      <w:r w:rsidR="00CC4407">
        <w:t xml:space="preserve"> </w:t>
      </w:r>
      <w:r w:rsidR="005D0387">
        <w:t xml:space="preserve">any differences in </w:t>
      </w:r>
      <w:r w:rsidR="000024D3">
        <w:t>trends</w:t>
      </w:r>
      <w:r w:rsidR="005D0387">
        <w:t>.</w:t>
      </w:r>
    </w:p>
    <w:p w:rsidR="00B077F4" w:rsidRPr="009956EB" w:rsidRDefault="005D0387" w:rsidP="00937163">
      <w:pPr>
        <w:rPr>
          <w:b/>
          <w:sz w:val="24"/>
        </w:rPr>
      </w:pPr>
      <w:r w:rsidRPr="009956EB">
        <w:rPr>
          <w:b/>
          <w:sz w:val="24"/>
        </w:rPr>
        <w:t>And now for our o</w:t>
      </w:r>
      <w:r w:rsidR="000024D3" w:rsidRPr="009956EB">
        <w:rPr>
          <w:b/>
          <w:sz w:val="24"/>
        </w:rPr>
        <w:t>wn caveats!</w:t>
      </w:r>
    </w:p>
    <w:p w:rsidR="005D0387" w:rsidRDefault="005D0387" w:rsidP="00937163">
      <w:r>
        <w:t>T</w:t>
      </w:r>
      <w:r w:rsidR="00BD2886">
        <w:t xml:space="preserve">he </w:t>
      </w:r>
      <w:proofErr w:type="spellStart"/>
      <w:r w:rsidR="00A325E8">
        <w:t>radioGauge</w:t>
      </w:r>
      <w:proofErr w:type="spellEnd"/>
      <w:r w:rsidR="00BD2886">
        <w:t xml:space="preserve"> database</w:t>
      </w:r>
      <w:r>
        <w:t>, when it was originally created,</w:t>
      </w:r>
      <w:r w:rsidR="00BD2886">
        <w:t xml:space="preserve"> wasn’t specifically set up </w:t>
      </w:r>
      <w:r>
        <w:t xml:space="preserve">to focus </w:t>
      </w:r>
      <w:r w:rsidR="000024D3">
        <w:t>in detail</w:t>
      </w:r>
      <w:r w:rsidR="00DE2585">
        <w:t xml:space="preserve"> </w:t>
      </w:r>
      <w:r>
        <w:t>on the effect of</w:t>
      </w:r>
      <w:r w:rsidR="00DE2585">
        <w:t xml:space="preserve"> different lengths of</w:t>
      </w:r>
      <w:r>
        <w:t xml:space="preserve"> </w:t>
      </w:r>
      <w:r w:rsidR="00DE2585">
        <w:t>t</w:t>
      </w:r>
      <w:r>
        <w:t xml:space="preserve">erms and </w:t>
      </w:r>
      <w:r w:rsidR="00DE2585">
        <w:t>c</w:t>
      </w:r>
      <w:r>
        <w:t xml:space="preserve">onditions on creative and effectiveness measures. </w:t>
      </w:r>
      <w:r w:rsidR="00DE2585">
        <w:t xml:space="preserve"> So the definitions against which the terms and conditions were tag</w:t>
      </w:r>
      <w:r w:rsidR="000024D3">
        <w:t xml:space="preserve">ged were fairly </w:t>
      </w:r>
      <w:proofErr w:type="gramStart"/>
      <w:r w:rsidR="000024D3">
        <w:t>general :</w:t>
      </w:r>
      <w:proofErr w:type="gramEnd"/>
      <w:r w:rsidR="000024D3">
        <w:t xml:space="preserve"> long</w:t>
      </w:r>
      <w:r w:rsidR="00DE2585">
        <w:t xml:space="preserve"> </w:t>
      </w:r>
      <w:proofErr w:type="spellStart"/>
      <w:r w:rsidR="00DE2585">
        <w:t>ts</w:t>
      </w:r>
      <w:proofErr w:type="spellEnd"/>
      <w:r w:rsidR="00DE2585">
        <w:t xml:space="preserve"> and </w:t>
      </w:r>
      <w:proofErr w:type="spellStart"/>
      <w:r w:rsidR="00DE2585">
        <w:t>cs</w:t>
      </w:r>
      <w:proofErr w:type="spellEnd"/>
      <w:r w:rsidR="00DE2585">
        <w:t xml:space="preserve"> were defined as tak</w:t>
      </w:r>
      <w:r w:rsidR="001F239C">
        <w:t>ing</w:t>
      </w:r>
      <w:r w:rsidR="00DE2585">
        <w:t xml:space="preserve"> up more than 5 seconds</w:t>
      </w:r>
      <w:r w:rsidR="001F239C">
        <w:t xml:space="preserve"> or more than 14 words (</w:t>
      </w:r>
      <w:r w:rsidR="009956EB">
        <w:t>this is</w:t>
      </w:r>
      <w:r w:rsidR="00CC4407">
        <w:t xml:space="preserve"> in line with the average numbers of words for scripts containing </w:t>
      </w:r>
      <w:proofErr w:type="spellStart"/>
      <w:r w:rsidR="00CC4407">
        <w:t>ts</w:t>
      </w:r>
      <w:proofErr w:type="spellEnd"/>
      <w:r w:rsidR="00CC4407">
        <w:t xml:space="preserve"> and </w:t>
      </w:r>
      <w:proofErr w:type="spellStart"/>
      <w:r w:rsidR="00CC4407">
        <w:t>cs</w:t>
      </w:r>
      <w:proofErr w:type="spellEnd"/>
      <w:r w:rsidR="00933F16">
        <w:t xml:space="preserve"> – fig 2</w:t>
      </w:r>
      <w:r w:rsidR="00B077F4">
        <w:t>)</w:t>
      </w:r>
      <w:r w:rsidR="00CC4407">
        <w:t>;</w:t>
      </w:r>
      <w:r w:rsidR="00DE2585">
        <w:t xml:space="preserve"> shorter </w:t>
      </w:r>
      <w:proofErr w:type="spellStart"/>
      <w:r w:rsidR="00DE2585">
        <w:t>ts</w:t>
      </w:r>
      <w:proofErr w:type="spellEnd"/>
      <w:r w:rsidR="00DE2585">
        <w:t xml:space="preserve"> and </w:t>
      </w:r>
      <w:proofErr w:type="spellStart"/>
      <w:r w:rsidR="00DE2585">
        <w:t>cs</w:t>
      </w:r>
      <w:proofErr w:type="spellEnd"/>
      <w:r w:rsidR="00DE2585">
        <w:t xml:space="preserve"> were defined as 5 seconds or less.</w:t>
      </w:r>
      <w:r w:rsidR="00B077F4">
        <w:t xml:space="preserve"> </w:t>
      </w:r>
    </w:p>
    <w:p w:rsidR="005D0387" w:rsidRDefault="00DE2585" w:rsidP="00937163">
      <w:r>
        <w:t>As illustrated above, th</w:t>
      </w:r>
      <w:r w:rsidR="005D0387">
        <w:t>ere are many examples of scripts where the terms and conditi</w:t>
      </w:r>
      <w:r>
        <w:t>o</w:t>
      </w:r>
      <w:r w:rsidR="005D0387">
        <w:t xml:space="preserve">ns </w:t>
      </w:r>
      <w:proofErr w:type="gramStart"/>
      <w:r w:rsidR="005D0387">
        <w:t xml:space="preserve">exceed </w:t>
      </w:r>
      <w:r w:rsidR="001F239C">
        <w:t xml:space="preserve"> </w:t>
      </w:r>
      <w:r>
        <w:t>5</w:t>
      </w:r>
      <w:proofErr w:type="gramEnd"/>
      <w:r>
        <w:t xml:space="preserve"> seconds – some can easily run to over 10 seconds or longer. </w:t>
      </w:r>
      <w:r w:rsidR="005D0387">
        <w:t xml:space="preserve">We would assume therefore that the trends from this analysis will be significantly underplaying the effect of much longer </w:t>
      </w:r>
      <w:proofErr w:type="spellStart"/>
      <w:r w:rsidR="005D0387">
        <w:t>ts</w:t>
      </w:r>
      <w:proofErr w:type="spellEnd"/>
      <w:r w:rsidR="005D0387">
        <w:t xml:space="preserve"> and cs.  </w:t>
      </w:r>
      <w:r>
        <w:t xml:space="preserve">We have tried to address this </w:t>
      </w:r>
      <w:r w:rsidR="00933F16">
        <w:t>in part by taking an</w:t>
      </w:r>
      <w:r>
        <w:t xml:space="preserve"> example of an engagement trace </w:t>
      </w:r>
      <w:r w:rsidR="000024D3">
        <w:t xml:space="preserve">for an ad with 10 seconds of </w:t>
      </w:r>
      <w:r w:rsidR="00933F16">
        <w:t>terms and conditions at the end to illustrate the difference in effect.</w:t>
      </w:r>
    </w:p>
    <w:p w:rsidR="00825668" w:rsidRPr="009956EB" w:rsidRDefault="00825668" w:rsidP="00825668">
      <w:pPr>
        <w:rPr>
          <w:b/>
          <w:sz w:val="24"/>
        </w:rPr>
      </w:pPr>
      <w:r w:rsidRPr="009956EB">
        <w:rPr>
          <w:b/>
          <w:sz w:val="24"/>
        </w:rPr>
        <w:t>Summary of the key findings</w:t>
      </w:r>
    </w:p>
    <w:p w:rsidR="0083726A" w:rsidRPr="0083726A" w:rsidRDefault="00BC69E8" w:rsidP="00825668">
      <w:pPr>
        <w:rPr>
          <w:b/>
        </w:rPr>
      </w:pPr>
      <w:r>
        <w:rPr>
          <w:b/>
        </w:rPr>
        <w:t xml:space="preserve">Finding 1: </w:t>
      </w:r>
      <w:r w:rsidR="0083726A" w:rsidRPr="0083726A">
        <w:rPr>
          <w:b/>
        </w:rPr>
        <w:t>Longer terms and conditions had little effect on ad awareness</w:t>
      </w:r>
    </w:p>
    <w:p w:rsidR="0083726A" w:rsidRDefault="0083726A" w:rsidP="00825668">
      <w:r>
        <w:t>Uplifts in ad awareness showed similar patterns whether listeners were e</w:t>
      </w:r>
      <w:r w:rsidR="001F239C">
        <w:t>xposed to adverts</w:t>
      </w:r>
      <w:r>
        <w:t xml:space="preserve"> with shorter, longer, or indeed no terms and conditions</w:t>
      </w:r>
      <w:r w:rsidR="000669A1">
        <w:t>. However there are early indications</w:t>
      </w:r>
      <w:r w:rsidR="00CC4407">
        <w:t xml:space="preserve"> that the fewer </w:t>
      </w:r>
      <w:proofErr w:type="spellStart"/>
      <w:r w:rsidR="00CC4407">
        <w:t>ts</w:t>
      </w:r>
      <w:proofErr w:type="spellEnd"/>
      <w:r w:rsidR="00CC4407">
        <w:t xml:space="preserve"> and </w:t>
      </w:r>
      <w:proofErr w:type="spellStart"/>
      <w:r w:rsidR="00CC4407">
        <w:t>cs</w:t>
      </w:r>
      <w:proofErr w:type="spellEnd"/>
      <w:r w:rsidR="00CC4407">
        <w:t xml:space="preserve"> included in an advert, the greater the increase in positive consideration for the brand.</w:t>
      </w:r>
    </w:p>
    <w:p w:rsidR="00BC69E8" w:rsidRDefault="000669A1" w:rsidP="00825668">
      <w:r>
        <w:rPr>
          <w:noProof/>
          <w:lang w:eastAsia="en-GB"/>
        </w:rPr>
        <w:lastRenderedPageBreak/>
        <w:drawing>
          <wp:inline distT="0" distB="0" distL="0" distR="0" wp14:anchorId="233D3E5E" wp14:editId="7F8E58E9">
            <wp:extent cx="4572635" cy="2572385"/>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635" cy="2572385"/>
                    </a:xfrm>
                    <a:prstGeom prst="rect">
                      <a:avLst/>
                    </a:prstGeom>
                    <a:noFill/>
                  </pic:spPr>
                </pic:pic>
              </a:graphicData>
            </a:graphic>
          </wp:inline>
        </w:drawing>
      </w:r>
    </w:p>
    <w:p w:rsidR="00BC69E8" w:rsidRDefault="00BC69E8" w:rsidP="0083726A"/>
    <w:p w:rsidR="0083726A" w:rsidRPr="0083726A" w:rsidRDefault="00BC69E8" w:rsidP="0083726A">
      <w:pPr>
        <w:rPr>
          <w:b/>
        </w:rPr>
      </w:pPr>
      <w:proofErr w:type="gramStart"/>
      <w:r>
        <w:rPr>
          <w:b/>
        </w:rPr>
        <w:t xml:space="preserve">Finding 2: </w:t>
      </w:r>
      <w:r w:rsidR="000669A1">
        <w:rPr>
          <w:b/>
        </w:rPr>
        <w:t>C</w:t>
      </w:r>
      <w:r w:rsidR="000024D3">
        <w:rPr>
          <w:b/>
        </w:rPr>
        <w:t xml:space="preserve">onsumers are less likely to actively </w:t>
      </w:r>
      <w:r w:rsidR="000669A1">
        <w:rPr>
          <w:b/>
        </w:rPr>
        <w:t>engage with or remember the content of ad</w:t>
      </w:r>
      <w:r w:rsidR="007A7656">
        <w:rPr>
          <w:b/>
        </w:rPr>
        <w:t>verts</w:t>
      </w:r>
      <w:r w:rsidR="000669A1">
        <w:rPr>
          <w:b/>
        </w:rPr>
        <w:t xml:space="preserve"> with longer </w:t>
      </w:r>
      <w:proofErr w:type="spellStart"/>
      <w:r w:rsidR="000669A1">
        <w:rPr>
          <w:b/>
        </w:rPr>
        <w:t>ts</w:t>
      </w:r>
      <w:proofErr w:type="spellEnd"/>
      <w:r w:rsidR="000669A1">
        <w:rPr>
          <w:b/>
        </w:rPr>
        <w:t xml:space="preserve"> and cs</w:t>
      </w:r>
      <w:r w:rsidR="000024D3">
        <w:rPr>
          <w:b/>
        </w:rPr>
        <w:t>.</w:t>
      </w:r>
      <w:proofErr w:type="gramEnd"/>
    </w:p>
    <w:p w:rsidR="0083726A" w:rsidRDefault="00933F16" w:rsidP="00825668">
      <w:r>
        <w:t xml:space="preserve">The chart in </w:t>
      </w:r>
      <w:r w:rsidR="000024D3">
        <w:t xml:space="preserve">fig 4 below shows the variations in </w:t>
      </w:r>
      <w:r>
        <w:t xml:space="preserve">average </w:t>
      </w:r>
      <w:r w:rsidR="000024D3">
        <w:t>creative scores compared to ad</w:t>
      </w:r>
      <w:r w:rsidR="001F239C">
        <w:t>verts</w:t>
      </w:r>
      <w:r w:rsidR="000024D3">
        <w:t xml:space="preserve"> with no </w:t>
      </w:r>
      <w:proofErr w:type="spellStart"/>
      <w:r w:rsidR="000024D3">
        <w:t>ts</w:t>
      </w:r>
      <w:proofErr w:type="spellEnd"/>
      <w:r w:rsidR="000024D3">
        <w:t xml:space="preserve"> and cs. Scores for the </w:t>
      </w:r>
      <w:r>
        <w:t xml:space="preserve">ads with longer </w:t>
      </w:r>
      <w:proofErr w:type="spellStart"/>
      <w:r>
        <w:t>ts</w:t>
      </w:r>
      <w:proofErr w:type="spellEnd"/>
      <w:r>
        <w:t xml:space="preserve"> and </w:t>
      </w:r>
      <w:proofErr w:type="spellStart"/>
      <w:r>
        <w:t>cs</w:t>
      </w:r>
      <w:proofErr w:type="spellEnd"/>
      <w:r>
        <w:t xml:space="preserve"> were noticeably lower on a number of metrics</w:t>
      </w:r>
      <w:r w:rsidR="00093241">
        <w:t xml:space="preserve">, suggesting that listeners were less likely to engage with and remember the details. Particular metrics where ads with longer </w:t>
      </w:r>
      <w:proofErr w:type="spellStart"/>
      <w:r w:rsidR="00093241">
        <w:t>ts</w:t>
      </w:r>
      <w:proofErr w:type="spellEnd"/>
      <w:r w:rsidR="00093241">
        <w:t xml:space="preserve"> and </w:t>
      </w:r>
      <w:proofErr w:type="spellStart"/>
      <w:r w:rsidR="00093241">
        <w:t>cs</w:t>
      </w:r>
      <w:proofErr w:type="spellEnd"/>
      <w:r w:rsidR="00093241">
        <w:t xml:space="preserve"> underperformed were</w:t>
      </w:r>
      <w:r w:rsidR="000024D3">
        <w:t>:</w:t>
      </w:r>
    </w:p>
    <w:p w:rsidR="0083726A" w:rsidRDefault="0083726A" w:rsidP="0083726A">
      <w:pPr>
        <w:pStyle w:val="ListParagraph"/>
        <w:numPr>
          <w:ilvl w:val="0"/>
          <w:numId w:val="3"/>
        </w:numPr>
      </w:pPr>
      <w:r>
        <w:t>Involvement (</w:t>
      </w:r>
      <w:r w:rsidR="00933F16">
        <w:t>the extent to which consumers will notice and listen to an ad</w:t>
      </w:r>
      <w:r w:rsidR="001F239C">
        <w:t>vert</w:t>
      </w:r>
      <w:r w:rsidR="00933F16">
        <w:t>)</w:t>
      </w:r>
    </w:p>
    <w:p w:rsidR="0083726A" w:rsidRDefault="0083726A" w:rsidP="0083726A">
      <w:pPr>
        <w:pStyle w:val="ListParagraph"/>
        <w:numPr>
          <w:ilvl w:val="0"/>
          <w:numId w:val="3"/>
        </w:numPr>
      </w:pPr>
      <w:r>
        <w:t>Identity (</w:t>
      </w:r>
      <w:r w:rsidR="00093241">
        <w:t>the extent to which it is clear who the ad</w:t>
      </w:r>
      <w:r w:rsidR="001F239C">
        <w:t>vert</w:t>
      </w:r>
      <w:r w:rsidR="00093241">
        <w:t xml:space="preserve"> is for and how likely listeners are to remember it)</w:t>
      </w:r>
    </w:p>
    <w:p w:rsidR="000669A1" w:rsidRDefault="00BC69E8" w:rsidP="0083726A">
      <w:pPr>
        <w:pStyle w:val="ListParagraph"/>
        <w:numPr>
          <w:ilvl w:val="0"/>
          <w:numId w:val="3"/>
        </w:numPr>
      </w:pPr>
      <w:r>
        <w:t>Impression (</w:t>
      </w:r>
      <w:r w:rsidR="00093241">
        <w:t>does the ad</w:t>
      </w:r>
      <w:r w:rsidR="001F239C">
        <w:t>vert</w:t>
      </w:r>
      <w:r w:rsidR="00093241">
        <w:t xml:space="preserve"> make them feel positive about the advertiser</w:t>
      </w:r>
      <w:r w:rsidR="00A530EE">
        <w:t xml:space="preserve"> and</w:t>
      </w:r>
      <w:r w:rsidR="00093241">
        <w:t xml:space="preserve"> including the extent to which the ad</w:t>
      </w:r>
      <w:r w:rsidR="001F239C">
        <w:t>vert</w:t>
      </w:r>
      <w:r w:rsidR="00093241">
        <w:t xml:space="preserve"> is felt to be annoying</w:t>
      </w:r>
      <w:r w:rsidR="00A530EE">
        <w:t>)</w:t>
      </w:r>
    </w:p>
    <w:p w:rsidR="00BC69E8" w:rsidRDefault="00BC69E8" w:rsidP="00BC69E8">
      <w:pPr>
        <w:pStyle w:val="ListParagraph"/>
        <w:ind w:left="405"/>
      </w:pPr>
    </w:p>
    <w:p w:rsidR="00BC69E8" w:rsidRDefault="00BC69E8" w:rsidP="00DE2585">
      <w:r>
        <w:rPr>
          <w:noProof/>
          <w:lang w:eastAsia="en-GB"/>
        </w:rPr>
        <w:drawing>
          <wp:inline distT="0" distB="0" distL="0" distR="0" wp14:anchorId="12F5EEC3" wp14:editId="7FD57BF0">
            <wp:extent cx="4572000" cy="25717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pic:spPr>
                </pic:pic>
              </a:graphicData>
            </a:graphic>
          </wp:inline>
        </w:drawing>
      </w:r>
    </w:p>
    <w:p w:rsidR="00BC69E8" w:rsidRDefault="00BC69E8" w:rsidP="00DE2585"/>
    <w:p w:rsidR="0083726A" w:rsidRPr="0083726A" w:rsidRDefault="00BC69E8" w:rsidP="0083726A">
      <w:pPr>
        <w:rPr>
          <w:b/>
        </w:rPr>
      </w:pPr>
      <w:proofErr w:type="gramStart"/>
      <w:r>
        <w:rPr>
          <w:b/>
        </w:rPr>
        <w:lastRenderedPageBreak/>
        <w:t xml:space="preserve">Finding 3: </w:t>
      </w:r>
      <w:proofErr w:type="spellStart"/>
      <w:r w:rsidR="00A325E8">
        <w:rPr>
          <w:b/>
        </w:rPr>
        <w:t>RadioGauge</w:t>
      </w:r>
      <w:r w:rsidR="0083726A" w:rsidRPr="0083726A">
        <w:rPr>
          <w:b/>
        </w:rPr>
        <w:t>’s</w:t>
      </w:r>
      <w:proofErr w:type="spellEnd"/>
      <w:r w:rsidR="0083726A" w:rsidRPr="0083726A">
        <w:rPr>
          <w:b/>
        </w:rPr>
        <w:t xml:space="preserve"> engagement trace </w:t>
      </w:r>
      <w:r w:rsidR="00DE2585">
        <w:rPr>
          <w:b/>
        </w:rPr>
        <w:t xml:space="preserve">shows that </w:t>
      </w:r>
      <w:r w:rsidR="0083726A" w:rsidRPr="0083726A">
        <w:rPr>
          <w:b/>
        </w:rPr>
        <w:t xml:space="preserve">attention levels fall away at the end of </w:t>
      </w:r>
      <w:r w:rsidR="00A325E8">
        <w:rPr>
          <w:b/>
        </w:rPr>
        <w:t>adverts</w:t>
      </w:r>
      <w:r w:rsidR="0083726A" w:rsidRPr="0083726A">
        <w:rPr>
          <w:b/>
        </w:rPr>
        <w:t xml:space="preserve"> carrying longer terms and conditions.</w:t>
      </w:r>
      <w:proofErr w:type="gramEnd"/>
    </w:p>
    <w:p w:rsidR="0083726A" w:rsidRDefault="0083726A" w:rsidP="0083726A">
      <w:r>
        <w:t xml:space="preserve">The engagement trace in </w:t>
      </w:r>
      <w:proofErr w:type="spellStart"/>
      <w:r w:rsidR="00CD09FF">
        <w:t>r</w:t>
      </w:r>
      <w:r w:rsidR="00A325E8">
        <w:t>adioGauge</w:t>
      </w:r>
      <w:proofErr w:type="spellEnd"/>
      <w:r>
        <w:t xml:space="preserve"> is a measure of how much attention listeners are devoting to the ad</w:t>
      </w:r>
      <w:r w:rsidR="001F239C">
        <w:t>vert</w:t>
      </w:r>
      <w:r>
        <w:t xml:space="preserve"> </w:t>
      </w:r>
      <w:r w:rsidR="000024D3">
        <w:t>whilst</w:t>
      </w:r>
      <w:r w:rsidR="000669A1">
        <w:t xml:space="preserve"> listening to it. </w:t>
      </w:r>
      <w:r w:rsidR="000024D3">
        <w:t xml:space="preserve"> </w:t>
      </w:r>
      <w:r>
        <w:t>It provide</w:t>
      </w:r>
      <w:r w:rsidR="00DE2585">
        <w:t>s</w:t>
      </w:r>
      <w:r>
        <w:t xml:space="preserve"> vital clues </w:t>
      </w:r>
      <w:r w:rsidR="00DE2585">
        <w:t>for</w:t>
      </w:r>
      <w:r>
        <w:t xml:space="preserve"> advertisers on which parts of their ad</w:t>
      </w:r>
      <w:r w:rsidR="001F239C">
        <w:t>verts</w:t>
      </w:r>
      <w:r w:rsidR="000024D3">
        <w:t xml:space="preserve"> are</w:t>
      </w:r>
      <w:r>
        <w:t xml:space="preserve"> </w:t>
      </w:r>
      <w:r w:rsidR="00CD09FF">
        <w:t>grabbing</w:t>
      </w:r>
      <w:r w:rsidR="000669A1">
        <w:t xml:space="preserve"> </w:t>
      </w:r>
      <w:r>
        <w:t>listener</w:t>
      </w:r>
      <w:r w:rsidR="000669A1">
        <w:t xml:space="preserve"> attention</w:t>
      </w:r>
      <w:r w:rsidR="009956EB">
        <w:t xml:space="preserve"> </w:t>
      </w:r>
      <w:r>
        <w:t xml:space="preserve">and where </w:t>
      </w:r>
      <w:r w:rsidR="00CC0666">
        <w:t>listeners are likely to</w:t>
      </w:r>
      <w:r>
        <w:t xml:space="preserve"> “zone out”.</w:t>
      </w:r>
    </w:p>
    <w:p w:rsidR="00DE2585" w:rsidRDefault="0083726A" w:rsidP="0083726A">
      <w:r>
        <w:t xml:space="preserve">The chart below demonstrates the average engagement trace across all </w:t>
      </w:r>
      <w:proofErr w:type="spellStart"/>
      <w:r w:rsidR="00CD09FF">
        <w:t>r</w:t>
      </w:r>
      <w:r w:rsidR="00A325E8">
        <w:t>adioGauge</w:t>
      </w:r>
      <w:proofErr w:type="spellEnd"/>
      <w:r>
        <w:t xml:space="preserve"> campaigns (the green line) compared to the average engagement trace for </w:t>
      </w:r>
      <w:proofErr w:type="spellStart"/>
      <w:r w:rsidR="00CD09FF">
        <w:t>r</w:t>
      </w:r>
      <w:r w:rsidR="00A325E8">
        <w:t>adioGauge</w:t>
      </w:r>
      <w:proofErr w:type="spellEnd"/>
      <w:r>
        <w:t xml:space="preserve"> campaigns carrying </w:t>
      </w:r>
      <w:proofErr w:type="spellStart"/>
      <w:r>
        <w:t>ts</w:t>
      </w:r>
      <w:proofErr w:type="spellEnd"/>
      <w:r>
        <w:t xml:space="preserve"> and </w:t>
      </w:r>
      <w:proofErr w:type="spellStart"/>
      <w:r>
        <w:t>cs</w:t>
      </w:r>
      <w:proofErr w:type="spellEnd"/>
      <w:r>
        <w:t xml:space="preserve"> longer than 5 seconds (the red line). </w:t>
      </w:r>
    </w:p>
    <w:p w:rsidR="00BC69E8" w:rsidRDefault="000024D3" w:rsidP="00BC69E8">
      <w:r>
        <w:t>A</w:t>
      </w:r>
      <w:r w:rsidR="000669A1">
        <w:t xml:space="preserve"> </w:t>
      </w:r>
      <w:r w:rsidR="00BC69E8">
        <w:t xml:space="preserve">drop in attention </w:t>
      </w:r>
      <w:r>
        <w:t>is clearly visible in the last 5 seconds of the ad</w:t>
      </w:r>
      <w:r w:rsidR="00CD09FF">
        <w:t>vert</w:t>
      </w:r>
      <w:r>
        <w:t xml:space="preserve">s with longer </w:t>
      </w:r>
      <w:proofErr w:type="spellStart"/>
      <w:r>
        <w:t>ts</w:t>
      </w:r>
      <w:proofErr w:type="spellEnd"/>
      <w:r>
        <w:t xml:space="preserve"> and </w:t>
      </w:r>
      <w:proofErr w:type="spellStart"/>
      <w:r>
        <w:t>cs</w:t>
      </w:r>
      <w:proofErr w:type="spellEnd"/>
      <w:r>
        <w:t xml:space="preserve"> (red line) whilst in the case of the </w:t>
      </w:r>
      <w:proofErr w:type="spellStart"/>
      <w:r w:rsidR="00CD09FF">
        <w:t>r</w:t>
      </w:r>
      <w:r w:rsidR="00A325E8">
        <w:t>adioGauge</w:t>
      </w:r>
      <w:proofErr w:type="spellEnd"/>
      <w:r>
        <w:t xml:space="preserve"> average</w:t>
      </w:r>
      <w:r w:rsidR="000669A1">
        <w:t xml:space="preserve"> </w:t>
      </w:r>
      <w:r>
        <w:t xml:space="preserve">engagement </w:t>
      </w:r>
      <w:r w:rsidR="000669A1">
        <w:t xml:space="preserve">continues to rise. </w:t>
      </w:r>
      <w:r w:rsidR="00C633F8">
        <w:t xml:space="preserve"> In those </w:t>
      </w:r>
      <w:r w:rsidR="005D3ECE">
        <w:t>l</w:t>
      </w:r>
      <w:r>
        <w:t xml:space="preserve">ast 5 seconds </w:t>
      </w:r>
      <w:r w:rsidR="00C633F8">
        <w:t xml:space="preserve">attention levels for campaigns with </w:t>
      </w:r>
      <w:proofErr w:type="spellStart"/>
      <w:r w:rsidR="00C633F8">
        <w:t>Ts</w:t>
      </w:r>
      <w:proofErr w:type="spellEnd"/>
      <w:r w:rsidR="00C633F8">
        <w:t xml:space="preserve"> and Cs longer than 5 seconds are approx. 20% lower.</w:t>
      </w:r>
    </w:p>
    <w:p w:rsidR="00BC69E8" w:rsidRDefault="00BC69E8" w:rsidP="0083726A"/>
    <w:p w:rsidR="00DE2585" w:rsidRDefault="00BC69E8" w:rsidP="0083726A">
      <w:r w:rsidRPr="00BC69E8">
        <w:rPr>
          <w:noProof/>
          <w:lang w:eastAsia="en-GB"/>
        </w:rPr>
        <w:drawing>
          <wp:inline distT="0" distB="0" distL="0" distR="0" wp14:anchorId="3F3DDBDC" wp14:editId="4328517A">
            <wp:extent cx="4572638" cy="2572109"/>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572638" cy="2572109"/>
                    </a:xfrm>
                    <a:prstGeom prst="rect">
                      <a:avLst/>
                    </a:prstGeom>
                  </pic:spPr>
                </pic:pic>
              </a:graphicData>
            </a:graphic>
          </wp:inline>
        </w:drawing>
      </w:r>
    </w:p>
    <w:p w:rsidR="00BC69E8" w:rsidRDefault="00BC69E8" w:rsidP="0083726A"/>
    <w:p w:rsidR="00BC69E8" w:rsidRPr="00BC69E8" w:rsidRDefault="00BC69E8" w:rsidP="0083726A">
      <w:pPr>
        <w:rPr>
          <w:b/>
        </w:rPr>
      </w:pPr>
      <w:r w:rsidRPr="00BC69E8">
        <w:rPr>
          <w:b/>
        </w:rPr>
        <w:t xml:space="preserve">Finding 4: </w:t>
      </w:r>
      <w:r w:rsidR="000024D3">
        <w:rPr>
          <w:b/>
        </w:rPr>
        <w:t>Li</w:t>
      </w:r>
      <w:r w:rsidRPr="00BC69E8">
        <w:rPr>
          <w:b/>
        </w:rPr>
        <w:t>steners are likely to “zone out” even further when ad</w:t>
      </w:r>
      <w:r w:rsidR="00CD09FF">
        <w:rPr>
          <w:b/>
        </w:rPr>
        <w:t>vert</w:t>
      </w:r>
      <w:r w:rsidRPr="00BC69E8">
        <w:rPr>
          <w:b/>
        </w:rPr>
        <w:t>s have much longer and more complex terms and conditions</w:t>
      </w:r>
    </w:p>
    <w:p w:rsidR="00BC69E8" w:rsidRDefault="00BC69E8" w:rsidP="0083726A">
      <w:r>
        <w:t>Bearing</w:t>
      </w:r>
      <w:r w:rsidR="0083726A">
        <w:t xml:space="preserve"> in mind </w:t>
      </w:r>
      <w:r>
        <w:t>that the</w:t>
      </w:r>
      <w:r w:rsidR="0083726A">
        <w:t xml:space="preserve"> definition of longer terms and conditions</w:t>
      </w:r>
      <w:r w:rsidR="006421B4">
        <w:t xml:space="preserve"> for this analysis is over 5 seconds</w:t>
      </w:r>
      <w:r w:rsidR="0083726A">
        <w:t>, t</w:t>
      </w:r>
      <w:r>
        <w:t>he</w:t>
      </w:r>
      <w:r w:rsidR="0083726A">
        <w:t xml:space="preserve"> drop in attention levels </w:t>
      </w:r>
      <w:r>
        <w:t xml:space="preserve">illustrated above </w:t>
      </w:r>
      <w:r w:rsidR="0083726A">
        <w:t xml:space="preserve">is likely to be </w:t>
      </w:r>
      <w:r>
        <w:t>a fraction of the drop in attention levels for ad</w:t>
      </w:r>
      <w:r w:rsidR="00CD09FF">
        <w:t>vert</w:t>
      </w:r>
      <w:r>
        <w:t>s with much more complex terms and conditions.</w:t>
      </w:r>
      <w:r w:rsidR="0083726A">
        <w:t xml:space="preserve"> </w:t>
      </w:r>
      <w:r w:rsidR="006421B4">
        <w:t xml:space="preserve"> To illustrate, t</w:t>
      </w:r>
      <w:r w:rsidR="0083726A">
        <w:t>he chart below is for a car ad</w:t>
      </w:r>
      <w:r w:rsidR="00CD09FF">
        <w:t>vert</w:t>
      </w:r>
      <w:r w:rsidR="0083726A">
        <w:t xml:space="preserve"> (Peugeot) where the last 10 seconds of </w:t>
      </w:r>
      <w:r>
        <w:t>the</w:t>
      </w:r>
      <w:r w:rsidR="0083726A">
        <w:t xml:space="preserve"> 30 second ad</w:t>
      </w:r>
      <w:r w:rsidR="00CD09FF">
        <w:t>vert</w:t>
      </w:r>
      <w:r w:rsidR="0083726A">
        <w:t xml:space="preserve"> is taken up entirely by </w:t>
      </w:r>
      <w:proofErr w:type="spellStart"/>
      <w:r w:rsidR="0083726A">
        <w:t>t</w:t>
      </w:r>
      <w:r w:rsidR="000024D3">
        <w:t>s</w:t>
      </w:r>
      <w:proofErr w:type="spellEnd"/>
      <w:r w:rsidR="0083726A">
        <w:t xml:space="preserve"> and c</w:t>
      </w:r>
      <w:r w:rsidR="000024D3">
        <w:t>s</w:t>
      </w:r>
      <w:r w:rsidR="0083726A">
        <w:t xml:space="preserve">. </w:t>
      </w:r>
      <w:r w:rsidR="00DE2585">
        <w:t xml:space="preserve"> </w:t>
      </w:r>
    </w:p>
    <w:p w:rsidR="0083726A" w:rsidRDefault="000024D3" w:rsidP="0083726A">
      <w:r>
        <w:t>Here</w:t>
      </w:r>
      <w:r w:rsidR="00BC69E8">
        <w:t xml:space="preserve"> t</w:t>
      </w:r>
      <w:r w:rsidR="00DE2585">
        <w:t xml:space="preserve">he engagement trace </w:t>
      </w:r>
      <w:r>
        <w:t>for Peugeot (</w:t>
      </w:r>
      <w:r w:rsidR="00A530EE">
        <w:t xml:space="preserve">again the </w:t>
      </w:r>
      <w:r>
        <w:t xml:space="preserve">red line) </w:t>
      </w:r>
      <w:r w:rsidR="00DE2585">
        <w:t>begins to fall away sharply as soon as the terms and conditions start – dropping by over 50% by the end of the advert.  And</w:t>
      </w:r>
      <w:r w:rsidR="00BC69E8">
        <w:t>,</w:t>
      </w:r>
      <w:r w:rsidR="00884068">
        <w:t xml:space="preserve"> whilst the Peugeot ad</w:t>
      </w:r>
      <w:r w:rsidR="00CD09FF">
        <w:t>vert</w:t>
      </w:r>
      <w:r w:rsidR="00884068">
        <w:t xml:space="preserve"> significantly outperforms the </w:t>
      </w:r>
      <w:proofErr w:type="spellStart"/>
      <w:r w:rsidR="00CD09FF">
        <w:t>r</w:t>
      </w:r>
      <w:r w:rsidR="00A325E8">
        <w:t>adioGauge</w:t>
      </w:r>
      <w:proofErr w:type="spellEnd"/>
      <w:r w:rsidR="00884068">
        <w:t xml:space="preserve"> </w:t>
      </w:r>
      <w:r>
        <w:t xml:space="preserve">average </w:t>
      </w:r>
      <w:r w:rsidR="00DE2585">
        <w:t xml:space="preserve">for the first 20 seconds, by the </w:t>
      </w:r>
      <w:r w:rsidR="00884068">
        <w:t>end of the ad</w:t>
      </w:r>
      <w:r w:rsidR="00CD09FF">
        <w:t>vert</w:t>
      </w:r>
      <w:r w:rsidR="00884068">
        <w:t xml:space="preserve"> its engagement trace score is </w:t>
      </w:r>
      <w:r w:rsidR="00884068" w:rsidRPr="000024D3">
        <w:rPr>
          <w:b/>
        </w:rPr>
        <w:t>30% below</w:t>
      </w:r>
      <w:r w:rsidR="00884068">
        <w:t xml:space="preserve"> the </w:t>
      </w:r>
      <w:proofErr w:type="spellStart"/>
      <w:r w:rsidR="00CD09FF">
        <w:t>r</w:t>
      </w:r>
      <w:r w:rsidR="00A325E8">
        <w:t>adioGauge</w:t>
      </w:r>
      <w:proofErr w:type="spellEnd"/>
      <w:r w:rsidR="00884068">
        <w:t xml:space="preserve"> average.</w:t>
      </w:r>
    </w:p>
    <w:p w:rsidR="00CC0666" w:rsidRDefault="00CC0666" w:rsidP="0083726A">
      <w:r>
        <w:t>In other words listeners are simply zoning out of the terms and conditions, reinforcing the findings of the earlier Navigator Research.</w:t>
      </w:r>
    </w:p>
    <w:p w:rsidR="00DE2585" w:rsidRDefault="00BC69E8" w:rsidP="0083726A">
      <w:r>
        <w:rPr>
          <w:noProof/>
          <w:lang w:eastAsia="en-GB"/>
        </w:rPr>
        <w:lastRenderedPageBreak/>
        <w:drawing>
          <wp:inline distT="0" distB="0" distL="0" distR="0" wp14:anchorId="7CCA84E4" wp14:editId="00591B4A">
            <wp:extent cx="4572000" cy="2571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2571750"/>
                    </a:xfrm>
                    <a:prstGeom prst="rect">
                      <a:avLst/>
                    </a:prstGeom>
                    <a:noFill/>
                  </pic:spPr>
                </pic:pic>
              </a:graphicData>
            </a:graphic>
          </wp:inline>
        </w:drawing>
      </w:r>
    </w:p>
    <w:p w:rsidR="00BC69E8" w:rsidRDefault="00BC69E8" w:rsidP="001249E7"/>
    <w:p w:rsidR="001249E7" w:rsidRPr="00BC69E8" w:rsidRDefault="00451E5F" w:rsidP="001249E7">
      <w:pPr>
        <w:rPr>
          <w:b/>
        </w:rPr>
      </w:pPr>
      <w:r w:rsidRPr="00BC69E8">
        <w:rPr>
          <w:b/>
        </w:rPr>
        <w:t>IN SUMMARY</w:t>
      </w:r>
    </w:p>
    <w:p w:rsidR="00884068" w:rsidRDefault="00884068" w:rsidP="001249E7">
      <w:r>
        <w:t xml:space="preserve">Two </w:t>
      </w:r>
      <w:r w:rsidR="00451E5F">
        <w:t xml:space="preserve">valuable studies have </w:t>
      </w:r>
      <w:r w:rsidR="00BC69E8">
        <w:t xml:space="preserve">already </w:t>
      </w:r>
      <w:r w:rsidR="00451E5F">
        <w:t>indicated</w:t>
      </w:r>
      <w:r>
        <w:t xml:space="preserve"> that </w:t>
      </w:r>
      <w:r w:rsidR="00451E5F">
        <w:t xml:space="preserve">the </w:t>
      </w:r>
      <w:r>
        <w:t>simple</w:t>
      </w:r>
      <w:r w:rsidR="00451E5F">
        <w:t>r and clearer</w:t>
      </w:r>
      <w:r>
        <w:t xml:space="preserve"> the terms and conditions</w:t>
      </w:r>
      <w:r w:rsidR="00A530EE">
        <w:t xml:space="preserve"> or </w:t>
      </w:r>
      <w:r w:rsidR="00451E5F">
        <w:t>risk warnings are, the more effectively they are likely to resonate with consumers and land</w:t>
      </w:r>
      <w:r>
        <w:t xml:space="preserve"> key messages.</w:t>
      </w:r>
    </w:p>
    <w:p w:rsidR="00451E5F" w:rsidRDefault="00BC69E8" w:rsidP="00451E5F">
      <w:r>
        <w:t xml:space="preserve">This subsequent analysis of the RAB’s </w:t>
      </w:r>
      <w:proofErr w:type="spellStart"/>
      <w:r w:rsidR="00CD09FF">
        <w:t>r</w:t>
      </w:r>
      <w:r w:rsidR="00A325E8">
        <w:t>adioGauge</w:t>
      </w:r>
      <w:proofErr w:type="spellEnd"/>
      <w:r>
        <w:t xml:space="preserve"> database</w:t>
      </w:r>
      <w:r w:rsidR="00884068">
        <w:t xml:space="preserve"> further reinforces th</w:t>
      </w:r>
      <w:r>
        <w:t>ese findings</w:t>
      </w:r>
      <w:r w:rsidR="00884068">
        <w:t xml:space="preserve"> by </w:t>
      </w:r>
      <w:r>
        <w:t xml:space="preserve">adding some quantitative proof of the effect of longer length terms and conditions in radio </w:t>
      </w:r>
      <w:r w:rsidR="00A325E8">
        <w:t>adverts</w:t>
      </w:r>
      <w:r>
        <w:t>. In particular it demonstrates that</w:t>
      </w:r>
    </w:p>
    <w:p w:rsidR="00A530EE" w:rsidRDefault="00A530EE" w:rsidP="00451E5F">
      <w:pPr>
        <w:pStyle w:val="ListParagraph"/>
        <w:numPr>
          <w:ilvl w:val="0"/>
          <w:numId w:val="3"/>
        </w:numPr>
      </w:pPr>
      <w:r>
        <w:t xml:space="preserve">Listeners are much more likely to zone out and ignore longer </w:t>
      </w:r>
      <w:proofErr w:type="spellStart"/>
      <w:r>
        <w:t>ts</w:t>
      </w:r>
      <w:proofErr w:type="spellEnd"/>
      <w:r>
        <w:t xml:space="preserve"> and </w:t>
      </w:r>
      <w:proofErr w:type="spellStart"/>
      <w:r>
        <w:t>cs</w:t>
      </w:r>
      <w:proofErr w:type="spellEnd"/>
    </w:p>
    <w:p w:rsidR="00451E5F" w:rsidRDefault="00451E5F" w:rsidP="00451E5F">
      <w:pPr>
        <w:pStyle w:val="ListParagraph"/>
        <w:numPr>
          <w:ilvl w:val="0"/>
          <w:numId w:val="3"/>
        </w:numPr>
      </w:pPr>
      <w:r>
        <w:t xml:space="preserve">Listeners are </w:t>
      </w:r>
      <w:r w:rsidR="00A530EE">
        <w:t xml:space="preserve">also </w:t>
      </w:r>
      <w:r w:rsidR="00BC69E8">
        <w:t xml:space="preserve">much less likely to </w:t>
      </w:r>
      <w:r w:rsidR="00CC0666">
        <w:t>engage with and</w:t>
      </w:r>
      <w:r>
        <w:t xml:space="preserve"> remember adverts w</w:t>
      </w:r>
      <w:r w:rsidR="00A530EE">
        <w:t>here longer terms and conditions are included</w:t>
      </w:r>
    </w:p>
    <w:p w:rsidR="00451E5F" w:rsidRPr="00BC69E8" w:rsidRDefault="00451E5F" w:rsidP="001249E7">
      <w:pPr>
        <w:rPr>
          <w:b/>
        </w:rPr>
      </w:pPr>
      <w:r w:rsidRPr="00BC69E8">
        <w:rPr>
          <w:b/>
        </w:rPr>
        <w:t>CONCLUSION</w:t>
      </w:r>
    </w:p>
    <w:p w:rsidR="00BC69E8" w:rsidRDefault="00F4376F" w:rsidP="001249E7">
      <w:r>
        <w:t>Based on all the evidence to date</w:t>
      </w:r>
      <w:r w:rsidR="00BC69E8">
        <w:t>, if the primary purpose of terms and conditions in adve</w:t>
      </w:r>
      <w:r w:rsidR="000669A1">
        <w:t>rtising is to protect consumers and ensure they make informed choices</w:t>
      </w:r>
      <w:r w:rsidR="00BC69E8">
        <w:t xml:space="preserve">, </w:t>
      </w:r>
      <w:r w:rsidR="00CC0666">
        <w:t xml:space="preserve">it is important to ensure that the </w:t>
      </w:r>
      <w:proofErr w:type="spellStart"/>
      <w:r w:rsidR="00CC0666">
        <w:t>ts</w:t>
      </w:r>
      <w:proofErr w:type="spellEnd"/>
      <w:r w:rsidR="00CC0666">
        <w:t xml:space="preserve"> and </w:t>
      </w:r>
      <w:proofErr w:type="spellStart"/>
      <w:r w:rsidR="00CC0666">
        <w:t>cs</w:t>
      </w:r>
      <w:proofErr w:type="spellEnd"/>
      <w:r w:rsidR="00CC0666">
        <w:t xml:space="preserve"> are kept as clear and focused as possible.</w:t>
      </w:r>
    </w:p>
    <w:p w:rsidR="00F4376F" w:rsidRDefault="000669A1" w:rsidP="001249E7">
      <w:r>
        <w:t>C</w:t>
      </w:r>
      <w:r w:rsidR="00DE2585">
        <w:t>ollectively</w:t>
      </w:r>
      <w:r w:rsidR="007A7656">
        <w:t>,</w:t>
      </w:r>
      <w:r w:rsidR="00DE2585">
        <w:t xml:space="preserve"> the RAB has substantial expertise and insight into best practice advertising and </w:t>
      </w:r>
      <w:r>
        <w:t>radio advertising in particular and we are happy to work with advertisers and regulators alike to identify opportunities where the effectiveness of terms and conditions or legal caveats</w:t>
      </w:r>
      <w:r w:rsidR="00DE2585">
        <w:t xml:space="preserve"> </w:t>
      </w:r>
      <w:r>
        <w:t>can be increased in the interests of consumer protection.</w:t>
      </w:r>
    </w:p>
    <w:p w:rsidR="00CC0666" w:rsidRDefault="00CC0666" w:rsidP="00CC0666">
      <w:r>
        <w:t>M</w:t>
      </w:r>
      <w:r w:rsidR="00CD09FF">
        <w:t xml:space="preserve">eanwhile, from an advertiser’s </w:t>
      </w:r>
      <w:r>
        <w:t xml:space="preserve">perspective, we would </w:t>
      </w:r>
      <w:r w:rsidR="00FE34F9">
        <w:t>r</w:t>
      </w:r>
      <w:r>
        <w:t xml:space="preserve">ecommend avoiding over-compliance at all costs as this can only further dilute the effectiveness of any </w:t>
      </w:r>
      <w:r w:rsidR="00FE34F9">
        <w:t>required terms and conditions.</w:t>
      </w:r>
    </w:p>
    <w:p w:rsidR="00CC0666" w:rsidRDefault="00CC0666" w:rsidP="001249E7"/>
    <w:sectPr w:rsidR="00CC0666">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4407" w:rsidRDefault="00CC4407" w:rsidP="00BC69E8">
      <w:pPr>
        <w:spacing w:after="0" w:line="240" w:lineRule="auto"/>
      </w:pPr>
      <w:r>
        <w:separator/>
      </w:r>
    </w:p>
  </w:endnote>
  <w:endnote w:type="continuationSeparator" w:id="0">
    <w:p w:rsidR="00CC4407" w:rsidRDefault="00CC4407" w:rsidP="00BC69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8455428"/>
      <w:docPartObj>
        <w:docPartGallery w:val="Page Numbers (Bottom of Page)"/>
        <w:docPartUnique/>
      </w:docPartObj>
    </w:sdtPr>
    <w:sdtEndPr>
      <w:rPr>
        <w:color w:val="808080" w:themeColor="background1" w:themeShade="80"/>
        <w:spacing w:val="60"/>
      </w:rPr>
    </w:sdtEndPr>
    <w:sdtContent>
      <w:p w:rsidR="00CC4407" w:rsidRDefault="00CC4407">
        <w:pPr>
          <w:pStyle w:val="Footer"/>
          <w:pBdr>
            <w:top w:val="single" w:sz="4" w:space="1" w:color="D9D9D9" w:themeColor="background1" w:themeShade="D9"/>
          </w:pBdr>
          <w:jc w:val="right"/>
        </w:pPr>
        <w:r>
          <w:fldChar w:fldCharType="begin"/>
        </w:r>
        <w:r>
          <w:instrText xml:space="preserve"> PAGE   \* MERGEFORMAT </w:instrText>
        </w:r>
        <w:r>
          <w:fldChar w:fldCharType="separate"/>
        </w:r>
        <w:r w:rsidR="00EE4DFD">
          <w:rPr>
            <w:noProof/>
          </w:rPr>
          <w:t>7</w:t>
        </w:r>
        <w:r>
          <w:rPr>
            <w:noProof/>
          </w:rPr>
          <w:fldChar w:fldCharType="end"/>
        </w:r>
        <w:r>
          <w:t xml:space="preserve"> | </w:t>
        </w:r>
        <w:r>
          <w:rPr>
            <w:color w:val="808080" w:themeColor="background1" w:themeShade="80"/>
            <w:spacing w:val="60"/>
          </w:rPr>
          <w:t>Page</w:t>
        </w:r>
      </w:p>
    </w:sdtContent>
  </w:sdt>
  <w:p w:rsidR="00CC4407" w:rsidRDefault="00CC44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4407" w:rsidRDefault="00CC4407" w:rsidP="00BC69E8">
      <w:pPr>
        <w:spacing w:after="0" w:line="240" w:lineRule="auto"/>
      </w:pPr>
      <w:r>
        <w:separator/>
      </w:r>
    </w:p>
  </w:footnote>
  <w:footnote w:type="continuationSeparator" w:id="0">
    <w:p w:rsidR="00CC4407" w:rsidRDefault="00CC4407" w:rsidP="00BC69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31B" w:rsidRDefault="0027031B" w:rsidP="0027031B">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37720"/>
    <w:multiLevelType w:val="hybridMultilevel"/>
    <w:tmpl w:val="6E460E22"/>
    <w:lvl w:ilvl="0" w:tplc="3EC4606C">
      <w:start w:val="1"/>
      <w:numFmt w:val="bullet"/>
      <w:lvlText w:val="-"/>
      <w:lvlJc w:val="left"/>
      <w:pPr>
        <w:ind w:left="405" w:hanging="360"/>
      </w:pPr>
      <w:rPr>
        <w:rFonts w:ascii="Calibri" w:eastAsiaTheme="minorHAnsi" w:hAnsi="Calibri" w:cstheme="minorBidi" w:hint="default"/>
      </w:rPr>
    </w:lvl>
    <w:lvl w:ilvl="1" w:tplc="08090003">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1">
    <w:nsid w:val="44A356F8"/>
    <w:multiLevelType w:val="hybridMultilevel"/>
    <w:tmpl w:val="75D6F3E8"/>
    <w:lvl w:ilvl="0" w:tplc="C79C68D6">
      <w:start w:val="6"/>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54B579D0"/>
    <w:multiLevelType w:val="hybridMultilevel"/>
    <w:tmpl w:val="C8CCB852"/>
    <w:lvl w:ilvl="0" w:tplc="D70A4D7A">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1D2E"/>
    <w:rsid w:val="000024D3"/>
    <w:rsid w:val="000245CC"/>
    <w:rsid w:val="000669A1"/>
    <w:rsid w:val="00093241"/>
    <w:rsid w:val="000A284E"/>
    <w:rsid w:val="001249E7"/>
    <w:rsid w:val="001808DB"/>
    <w:rsid w:val="001F239C"/>
    <w:rsid w:val="0027031B"/>
    <w:rsid w:val="002F1456"/>
    <w:rsid w:val="00327AA4"/>
    <w:rsid w:val="003328AE"/>
    <w:rsid w:val="00333915"/>
    <w:rsid w:val="003947A6"/>
    <w:rsid w:val="00451E5F"/>
    <w:rsid w:val="004A081E"/>
    <w:rsid w:val="004C36B9"/>
    <w:rsid w:val="005071B0"/>
    <w:rsid w:val="00586175"/>
    <w:rsid w:val="005A513F"/>
    <w:rsid w:val="005D0387"/>
    <w:rsid w:val="005D3ECE"/>
    <w:rsid w:val="00627E2C"/>
    <w:rsid w:val="006421B4"/>
    <w:rsid w:val="006B0FDE"/>
    <w:rsid w:val="006B11EE"/>
    <w:rsid w:val="006D7E6C"/>
    <w:rsid w:val="00703B7F"/>
    <w:rsid w:val="007A7656"/>
    <w:rsid w:val="00816205"/>
    <w:rsid w:val="00825668"/>
    <w:rsid w:val="008316FD"/>
    <w:rsid w:val="0083726A"/>
    <w:rsid w:val="008558CB"/>
    <w:rsid w:val="0087702F"/>
    <w:rsid w:val="00884068"/>
    <w:rsid w:val="008B465A"/>
    <w:rsid w:val="00906596"/>
    <w:rsid w:val="00933F16"/>
    <w:rsid w:val="00937163"/>
    <w:rsid w:val="009956EB"/>
    <w:rsid w:val="00A325E8"/>
    <w:rsid w:val="00A530EE"/>
    <w:rsid w:val="00A91AFD"/>
    <w:rsid w:val="00AC4225"/>
    <w:rsid w:val="00AF28CC"/>
    <w:rsid w:val="00B0742D"/>
    <w:rsid w:val="00B077F4"/>
    <w:rsid w:val="00B53BE8"/>
    <w:rsid w:val="00B7243E"/>
    <w:rsid w:val="00BC69E8"/>
    <w:rsid w:val="00BD2886"/>
    <w:rsid w:val="00BD5A1B"/>
    <w:rsid w:val="00C243CF"/>
    <w:rsid w:val="00C425D4"/>
    <w:rsid w:val="00C44EBC"/>
    <w:rsid w:val="00C633F8"/>
    <w:rsid w:val="00C74E02"/>
    <w:rsid w:val="00C87AF1"/>
    <w:rsid w:val="00CC0666"/>
    <w:rsid w:val="00CC4407"/>
    <w:rsid w:val="00CD09FF"/>
    <w:rsid w:val="00D6347B"/>
    <w:rsid w:val="00DA0A76"/>
    <w:rsid w:val="00DA1D2E"/>
    <w:rsid w:val="00DE2585"/>
    <w:rsid w:val="00E45D66"/>
    <w:rsid w:val="00E942F2"/>
    <w:rsid w:val="00EE4DFD"/>
    <w:rsid w:val="00F4376F"/>
    <w:rsid w:val="00F60828"/>
    <w:rsid w:val="00F67EA2"/>
    <w:rsid w:val="00F947D5"/>
    <w:rsid w:val="00FA7CB0"/>
    <w:rsid w:val="00FD2D05"/>
    <w:rsid w:val="00FE3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2E"/>
    <w:rPr>
      <w:rFonts w:ascii="Tahoma" w:hAnsi="Tahoma" w:cs="Tahoma"/>
      <w:sz w:val="16"/>
      <w:szCs w:val="16"/>
    </w:rPr>
  </w:style>
  <w:style w:type="paragraph" w:styleId="ListParagraph">
    <w:name w:val="List Paragraph"/>
    <w:basedOn w:val="Normal"/>
    <w:uiPriority w:val="34"/>
    <w:qFormat/>
    <w:rsid w:val="00DA1D2E"/>
    <w:pPr>
      <w:ind w:left="720"/>
      <w:contextualSpacing/>
    </w:pPr>
  </w:style>
  <w:style w:type="paragraph" w:styleId="Header">
    <w:name w:val="header"/>
    <w:basedOn w:val="Normal"/>
    <w:link w:val="HeaderChar"/>
    <w:uiPriority w:val="99"/>
    <w:unhideWhenUsed/>
    <w:rsid w:val="00BC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9E8"/>
  </w:style>
  <w:style w:type="paragraph" w:styleId="Footer">
    <w:name w:val="footer"/>
    <w:basedOn w:val="Normal"/>
    <w:link w:val="FooterChar"/>
    <w:uiPriority w:val="99"/>
    <w:unhideWhenUsed/>
    <w:rsid w:val="00BC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9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1D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1D2E"/>
    <w:rPr>
      <w:rFonts w:ascii="Tahoma" w:hAnsi="Tahoma" w:cs="Tahoma"/>
      <w:sz w:val="16"/>
      <w:szCs w:val="16"/>
    </w:rPr>
  </w:style>
  <w:style w:type="paragraph" w:styleId="ListParagraph">
    <w:name w:val="List Paragraph"/>
    <w:basedOn w:val="Normal"/>
    <w:uiPriority w:val="34"/>
    <w:qFormat/>
    <w:rsid w:val="00DA1D2E"/>
    <w:pPr>
      <w:ind w:left="720"/>
      <w:contextualSpacing/>
    </w:pPr>
  </w:style>
  <w:style w:type="paragraph" w:styleId="Header">
    <w:name w:val="header"/>
    <w:basedOn w:val="Normal"/>
    <w:link w:val="HeaderChar"/>
    <w:uiPriority w:val="99"/>
    <w:unhideWhenUsed/>
    <w:rsid w:val="00BC69E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69E8"/>
  </w:style>
  <w:style w:type="paragraph" w:styleId="Footer">
    <w:name w:val="footer"/>
    <w:basedOn w:val="Normal"/>
    <w:link w:val="FooterChar"/>
    <w:uiPriority w:val="99"/>
    <w:unhideWhenUsed/>
    <w:rsid w:val="00BC69E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69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59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63F2F69E</Template>
  <TotalTime>1</TotalTime>
  <Pages>7</Pages>
  <Words>1794</Words>
  <Characters>10226</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Spilsbury</dc:creator>
  <cp:lastModifiedBy>Judith Spilsbury</cp:lastModifiedBy>
  <cp:revision>3</cp:revision>
  <cp:lastPrinted>2013-12-03T12:18:00Z</cp:lastPrinted>
  <dcterms:created xsi:type="dcterms:W3CDTF">2014-06-26T11:47:00Z</dcterms:created>
  <dcterms:modified xsi:type="dcterms:W3CDTF">2014-06-26T11:47:00Z</dcterms:modified>
</cp:coreProperties>
</file>